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92" w:rsidRDefault="00DF4A85">
      <w:pPr>
        <w:pStyle w:val="KonuBal"/>
        <w:rPr>
          <w:rFonts w:ascii="Times New Roman" w:hAnsi="Times New Roman"/>
          <w:sz w:val="22"/>
          <w:szCs w:val="22"/>
        </w:rPr>
      </w:pPr>
      <w:r>
        <w:rPr>
          <w:rFonts w:ascii="Times New Roman" w:hAnsi="Times New Roman"/>
          <w:sz w:val="22"/>
          <w:szCs w:val="22"/>
        </w:rPr>
        <w:t>FACULTY OF MEDICINE</w:t>
      </w:r>
    </w:p>
    <w:p w:rsidR="00B62F92" w:rsidRDefault="00B62F92">
      <w:pPr>
        <w:pStyle w:val="KonuBal"/>
        <w:rPr>
          <w:rFonts w:ascii="Times New Roman" w:hAnsi="Times New Roman"/>
          <w:sz w:val="22"/>
          <w:szCs w:val="22"/>
        </w:rPr>
      </w:pPr>
    </w:p>
    <w:p w:rsidR="00B62F92" w:rsidRDefault="00DF4A85">
      <w:pPr>
        <w:pStyle w:val="KonuBal"/>
        <w:spacing w:after="240"/>
        <w:rPr>
          <w:rFonts w:ascii="Times New Roman" w:hAnsi="Times New Roman"/>
          <w:sz w:val="22"/>
          <w:szCs w:val="22"/>
        </w:rPr>
      </w:pPr>
      <w:r>
        <w:rPr>
          <w:rFonts w:ascii="Times New Roman" w:hAnsi="Times New Roman"/>
          <w:sz w:val="22"/>
          <w:szCs w:val="22"/>
        </w:rPr>
        <w:t>INTERNSHIP SCHEDULE</w:t>
      </w:r>
    </w:p>
    <w:p w:rsidR="00B62F92" w:rsidRDefault="00B62F92">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B62F92">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Course Title: UROLOGY</w:t>
            </w:r>
          </w:p>
        </w:tc>
        <w:tc>
          <w:tcPr>
            <w:tcW w:w="1974" w:type="dxa"/>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ind w:left="180" w:right="252"/>
              <w:rPr>
                <w:rFonts w:eastAsia="Times New Roman"/>
                <w:b/>
                <w:color w:val="000000"/>
                <w:sz w:val="22"/>
                <w:szCs w:val="22"/>
              </w:rPr>
            </w:pPr>
            <w:r>
              <w:rPr>
                <w:rFonts w:eastAsia="Times New Roman"/>
                <w:b/>
                <w:color w:val="000000"/>
                <w:sz w:val="22"/>
                <w:szCs w:val="22"/>
              </w:rPr>
              <w:t>Course code: TIP 592</w:t>
            </w:r>
          </w:p>
        </w:tc>
      </w:tr>
      <w:tr w:rsidR="00B62F92">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rPr>
                <w:rFonts w:eastAsia="Times New Roman"/>
                <w:b/>
                <w:color w:val="000000"/>
                <w:sz w:val="22"/>
                <w:szCs w:val="22"/>
              </w:rPr>
            </w:pPr>
            <w:r>
              <w:rPr>
                <w:rFonts w:eastAsia="Times New Roman"/>
                <w:b/>
                <w:color w:val="000000"/>
                <w:sz w:val="22"/>
                <w:szCs w:val="22"/>
              </w:rPr>
              <w:t xml:space="preserve">ECTS: 3 </w:t>
            </w:r>
          </w:p>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KREDİ: 24</w:t>
            </w:r>
          </w:p>
        </w:tc>
        <w:tc>
          <w:tcPr>
            <w:tcW w:w="2761" w:type="dxa"/>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                5th Year</w:t>
            </w:r>
          </w:p>
        </w:tc>
        <w:tc>
          <w:tcPr>
            <w:tcW w:w="2773" w:type="dxa"/>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Undergraduate </w:t>
            </w:r>
          </w:p>
        </w:tc>
        <w:tc>
          <w:tcPr>
            <w:tcW w:w="1974" w:type="dxa"/>
            <w:tcBorders>
              <w:top w:val="single" w:sz="4" w:space="0" w:color="C0C0C0"/>
              <w:left w:val="single" w:sz="4" w:space="0" w:color="C0C0C0"/>
              <w:bottom w:val="single" w:sz="4" w:space="0" w:color="C0C0C0"/>
              <w:right w:val="single" w:sz="4" w:space="0" w:color="C0C0C0"/>
            </w:tcBorders>
            <w:vAlign w:val="center"/>
          </w:tcPr>
          <w:p w:rsidR="00B62F92" w:rsidRDefault="00DF4A85">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Compulsory</w:t>
            </w:r>
          </w:p>
        </w:tc>
      </w:tr>
      <w:tr w:rsidR="00B62F92">
        <w:trPr>
          <w:trHeight w:val="21"/>
        </w:trPr>
        <w:tc>
          <w:tcPr>
            <w:tcW w:w="1828" w:type="dxa"/>
            <w:tcBorders>
              <w:top w:val="single" w:sz="4" w:space="0" w:color="C0C0C0"/>
              <w:left w:val="single" w:sz="4" w:space="0" w:color="C0C0C0"/>
              <w:bottom w:val="single" w:sz="4" w:space="0" w:color="C0C0C0"/>
              <w:right w:val="single" w:sz="4" w:space="0" w:color="C0C0C0"/>
            </w:tcBorders>
          </w:tcPr>
          <w:p w:rsidR="00B62F92" w:rsidRDefault="00B62F92">
            <w:pPr>
              <w:jc w:val="center"/>
              <w:rPr>
                <w:sz w:val="22"/>
                <w:szCs w:val="22"/>
              </w:rPr>
            </w:pPr>
          </w:p>
          <w:p w:rsidR="00B62F92" w:rsidRDefault="00DF4A85">
            <w:pPr>
              <w:jc w:val="center"/>
              <w:rPr>
                <w:sz w:val="22"/>
                <w:szCs w:val="22"/>
              </w:rPr>
            </w:pPr>
            <w:r>
              <w:rPr>
                <w:sz w:val="22"/>
                <w:szCs w:val="22"/>
              </w:rPr>
              <w:t>2 WEEKS</w:t>
            </w:r>
          </w:p>
        </w:tc>
        <w:tc>
          <w:tcPr>
            <w:tcW w:w="5534" w:type="dxa"/>
            <w:gridSpan w:val="2"/>
            <w:tcBorders>
              <w:top w:val="single" w:sz="4" w:space="0" w:color="C0C0C0"/>
              <w:left w:val="single" w:sz="4" w:space="0" w:color="C0C0C0"/>
              <w:bottom w:val="single" w:sz="4" w:space="0" w:color="C0C0C0"/>
              <w:right w:val="single" w:sz="4" w:space="0" w:color="C0C0C0"/>
            </w:tcBorders>
          </w:tcPr>
          <w:p w:rsidR="00B62F92" w:rsidRDefault="00B62F92">
            <w:pPr>
              <w:widowControl w:val="0"/>
              <w:pBdr>
                <w:top w:val="nil"/>
                <w:left w:val="nil"/>
                <w:bottom w:val="nil"/>
                <w:right w:val="nil"/>
                <w:between w:val="nil"/>
              </w:pBdr>
              <w:spacing w:line="276" w:lineRule="auto"/>
              <w:rPr>
                <w:sz w:val="22"/>
                <w:szCs w:val="22"/>
              </w:rPr>
            </w:pPr>
          </w:p>
          <w:tbl>
            <w:tblPr>
              <w:tblStyle w:val="a0"/>
              <w:tblW w:w="4642" w:type="dxa"/>
              <w:tblBorders>
                <w:top w:val="nil"/>
                <w:left w:val="nil"/>
                <w:bottom w:val="nil"/>
                <w:right w:val="nil"/>
              </w:tblBorders>
              <w:tblLayout w:type="fixed"/>
              <w:tblLook w:val="0000" w:firstRow="0" w:lastRow="0" w:firstColumn="0" w:lastColumn="0" w:noHBand="0" w:noVBand="0"/>
            </w:tblPr>
            <w:tblGrid>
              <w:gridCol w:w="4642"/>
            </w:tblGrid>
            <w:tr w:rsidR="00B62F92">
              <w:trPr>
                <w:trHeight w:val="100"/>
              </w:trPr>
              <w:tc>
                <w:tcPr>
                  <w:tcW w:w="4642" w:type="dxa"/>
                </w:tcPr>
                <w:p w:rsidR="00B62F92" w:rsidRDefault="00DF4A85">
                  <w:pPr>
                    <w:pBdr>
                      <w:top w:val="nil"/>
                      <w:left w:val="nil"/>
                      <w:bottom w:val="nil"/>
                      <w:right w:val="nil"/>
                      <w:between w:val="nil"/>
                    </w:pBdr>
                    <w:rPr>
                      <w:rFonts w:eastAsia="Times New Roman"/>
                      <w:color w:val="000000"/>
                      <w:sz w:val="22"/>
                      <w:szCs w:val="22"/>
                    </w:rPr>
                  </w:pPr>
                  <w:r>
                    <w:rPr>
                      <w:rFonts w:eastAsia="Times New Roman"/>
                      <w:color w:val="000000"/>
                      <w:sz w:val="22"/>
                      <w:szCs w:val="22"/>
                    </w:rPr>
                    <w:t xml:space="preserve">            Theoretical/ Lab courses</w:t>
                  </w:r>
                  <w:r w:rsidRPr="00EB4E5F">
                    <w:rPr>
                      <w:rFonts w:eastAsia="Times New Roman"/>
                      <w:sz w:val="22"/>
                      <w:szCs w:val="22"/>
                    </w:rPr>
                    <w:t>:</w:t>
                  </w:r>
                  <w:r w:rsidR="006A1A75" w:rsidRPr="00EB4E5F">
                    <w:rPr>
                      <w:sz w:val="22"/>
                      <w:szCs w:val="22"/>
                    </w:rPr>
                    <w:t>23</w:t>
                  </w:r>
                  <w:r w:rsidRPr="00EB4E5F">
                    <w:rPr>
                      <w:rFonts w:eastAsia="Times New Roman"/>
                      <w:sz w:val="22"/>
                      <w:szCs w:val="22"/>
                    </w:rPr>
                    <w:t>+</w:t>
                  </w:r>
                  <w:r w:rsidR="006A1A75" w:rsidRPr="00EB4E5F">
                    <w:rPr>
                      <w:sz w:val="22"/>
                      <w:szCs w:val="22"/>
                    </w:rPr>
                    <w:t>19</w:t>
                  </w:r>
                  <w:r w:rsidRPr="00EB4E5F">
                    <w:rPr>
                      <w:rFonts w:eastAsia="Times New Roman"/>
                      <w:sz w:val="22"/>
                      <w:szCs w:val="22"/>
                    </w:rPr>
                    <w:t xml:space="preserve"> </w:t>
                  </w:r>
                  <w:r>
                    <w:rPr>
                      <w:rFonts w:eastAsia="Times New Roman"/>
                      <w:color w:val="000000"/>
                      <w:sz w:val="22"/>
                      <w:szCs w:val="22"/>
                    </w:rPr>
                    <w:t xml:space="preserve">h/ 2 week </w:t>
                  </w:r>
                </w:p>
              </w:tc>
            </w:tr>
          </w:tbl>
          <w:p w:rsidR="00B62F92" w:rsidRDefault="00DF4A85">
            <w:pPr>
              <w:jc w:val="center"/>
              <w:rPr>
                <w:sz w:val="22"/>
                <w:szCs w:val="22"/>
              </w:rPr>
            </w:pPr>
            <w:r>
              <w:rPr>
                <w:sz w:val="22"/>
                <w:szCs w:val="22"/>
              </w:rPr>
              <w:t xml:space="preserve"> </w:t>
            </w:r>
          </w:p>
        </w:tc>
        <w:tc>
          <w:tcPr>
            <w:tcW w:w="1974" w:type="dxa"/>
            <w:tcBorders>
              <w:top w:val="single" w:sz="4" w:space="0" w:color="C0C0C0"/>
              <w:left w:val="single" w:sz="4" w:space="0" w:color="C0C0C0"/>
              <w:bottom w:val="single" w:sz="4" w:space="0" w:color="C0C0C0"/>
              <w:right w:val="single" w:sz="4" w:space="0" w:color="C0C0C0"/>
            </w:tcBorders>
          </w:tcPr>
          <w:p w:rsidR="00B62F92" w:rsidRDefault="00DF4A85">
            <w:pPr>
              <w:jc w:val="center"/>
              <w:rPr>
                <w:sz w:val="22"/>
                <w:szCs w:val="22"/>
              </w:rPr>
            </w:pPr>
            <w:r>
              <w:rPr>
                <w:sz w:val="22"/>
                <w:szCs w:val="22"/>
              </w:rPr>
              <w:t>Turkish</w:t>
            </w:r>
          </w:p>
        </w:tc>
      </w:tr>
      <w:tr w:rsidR="00B62F92">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B62F92" w:rsidRDefault="005E66A6">
            <w:pPr>
              <w:pBdr>
                <w:top w:val="nil"/>
                <w:left w:val="nil"/>
                <w:bottom w:val="nil"/>
                <w:right w:val="nil"/>
                <w:between w:val="nil"/>
              </w:pBdr>
              <w:ind w:right="252"/>
              <w:jc w:val="center"/>
              <w:rPr>
                <w:rFonts w:eastAsia="Times New Roman"/>
                <w:b/>
                <w:color w:val="000000"/>
                <w:sz w:val="22"/>
                <w:szCs w:val="22"/>
              </w:rPr>
            </w:pPr>
            <w:r>
              <w:rPr>
                <w:b/>
                <w:sz w:val="22"/>
                <w:szCs w:val="22"/>
              </w:rPr>
              <w:t>CONTACT</w:t>
            </w:r>
          </w:p>
          <w:p w:rsidR="00B62F92" w:rsidRDefault="00B62F92">
            <w:pPr>
              <w:pBdr>
                <w:top w:val="nil"/>
                <w:left w:val="nil"/>
                <w:bottom w:val="nil"/>
                <w:right w:val="nil"/>
                <w:between w:val="nil"/>
              </w:pBdr>
              <w:ind w:left="180" w:right="252"/>
              <w:jc w:val="center"/>
              <w:rPr>
                <w:rFonts w:eastAsia="Times New Roman"/>
                <w:b/>
                <w:color w:val="000000"/>
                <w:sz w:val="22"/>
                <w:szCs w:val="22"/>
              </w:rPr>
            </w:pPr>
          </w:p>
          <w:p w:rsidR="005E66A6" w:rsidRPr="001B190D" w:rsidRDefault="005E66A6" w:rsidP="005E66A6">
            <w:pPr>
              <w:pBdr>
                <w:top w:val="nil"/>
                <w:left w:val="nil"/>
                <w:bottom w:val="nil"/>
                <w:right w:val="nil"/>
                <w:between w:val="nil"/>
              </w:pBdr>
              <w:jc w:val="center"/>
              <w:rPr>
                <w:b/>
                <w:sz w:val="22"/>
                <w:szCs w:val="22"/>
              </w:rPr>
            </w:pPr>
            <w:r w:rsidRPr="001B190D">
              <w:rPr>
                <w:b/>
                <w:sz w:val="22"/>
                <w:szCs w:val="22"/>
              </w:rPr>
              <w:t>Prof. Dr. Murat TUNCER</w:t>
            </w:r>
            <w:bookmarkStart w:id="0" w:name="_GoBack"/>
            <w:bookmarkEnd w:id="0"/>
          </w:p>
          <w:p w:rsidR="005E66A6" w:rsidRPr="00EB4E5F" w:rsidRDefault="00111719" w:rsidP="005E66A6">
            <w:pPr>
              <w:pBdr>
                <w:top w:val="nil"/>
                <w:left w:val="nil"/>
                <w:bottom w:val="nil"/>
                <w:right w:val="nil"/>
                <w:between w:val="nil"/>
              </w:pBdr>
              <w:ind w:right="252"/>
              <w:jc w:val="center"/>
              <w:rPr>
                <w:rFonts w:eastAsia="Times New Roman"/>
                <w:b/>
                <w:sz w:val="22"/>
                <w:szCs w:val="22"/>
              </w:rPr>
            </w:pPr>
            <w:r w:rsidRPr="001B190D">
              <w:rPr>
                <w:b/>
              </w:rPr>
              <w:t xml:space="preserve">Assoc. Prof. Dr. </w:t>
            </w:r>
            <w:r w:rsidR="005E66A6" w:rsidRPr="001B190D">
              <w:rPr>
                <w:rFonts w:eastAsia="Times New Roman"/>
                <w:b/>
                <w:sz w:val="22"/>
                <w:szCs w:val="22"/>
              </w:rPr>
              <w:t>Caner BARAN</w:t>
            </w:r>
          </w:p>
          <w:p w:rsidR="00B62F92" w:rsidRDefault="00B62F92">
            <w:pPr>
              <w:pBdr>
                <w:top w:val="nil"/>
                <w:left w:val="nil"/>
                <w:bottom w:val="nil"/>
                <w:right w:val="nil"/>
                <w:between w:val="nil"/>
              </w:pBdr>
              <w:ind w:left="180" w:right="252"/>
              <w:jc w:val="center"/>
              <w:rPr>
                <w:rFonts w:eastAsia="Times New Roman"/>
                <w:b/>
                <w:color w:val="000000"/>
                <w:sz w:val="22"/>
                <w:szCs w:val="22"/>
              </w:rPr>
            </w:pPr>
          </w:p>
        </w:tc>
      </w:tr>
      <w:tr w:rsidR="00B62F92">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B62F92" w:rsidRDefault="00DF4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ELECTRONIC E-MAIL ADDRESS</w:t>
            </w:r>
          </w:p>
          <w:p w:rsidR="00B62F92" w:rsidRDefault="00B62F92">
            <w:pPr>
              <w:jc w:val="center"/>
              <w:rPr>
                <w:b/>
                <w:sz w:val="22"/>
                <w:szCs w:val="22"/>
                <w:u w:val="single"/>
              </w:rPr>
            </w:pPr>
          </w:p>
          <w:p w:rsidR="00B62F92" w:rsidRDefault="00E30041">
            <w:pPr>
              <w:jc w:val="center"/>
              <w:rPr>
                <w:b/>
                <w:sz w:val="22"/>
                <w:szCs w:val="22"/>
                <w:u w:val="single"/>
              </w:rPr>
            </w:pPr>
            <w:hyperlink r:id="rId8">
              <w:r w:rsidR="00DF4A85">
                <w:rPr>
                  <w:b/>
                  <w:color w:val="1155CC"/>
                  <w:sz w:val="22"/>
                  <w:szCs w:val="22"/>
                  <w:u w:val="single"/>
                </w:rPr>
                <w:t>murat.tuncer@yeniyuzyil.edu.tr</w:t>
              </w:r>
            </w:hyperlink>
          </w:p>
          <w:p w:rsidR="00B62F92" w:rsidRDefault="00B62F92">
            <w:pPr>
              <w:rPr>
                <w:b/>
                <w:sz w:val="22"/>
                <w:szCs w:val="22"/>
              </w:rPr>
            </w:pPr>
          </w:p>
        </w:tc>
      </w:tr>
      <w:tr w:rsidR="00B62F92">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B62F92" w:rsidRDefault="00DF4A85">
            <w:pPr>
              <w:ind w:left="180" w:right="252"/>
              <w:jc w:val="center"/>
              <w:rPr>
                <w:b/>
                <w:sz w:val="22"/>
                <w:szCs w:val="22"/>
              </w:rPr>
            </w:pPr>
            <w:r>
              <w:rPr>
                <w:b/>
                <w:sz w:val="22"/>
                <w:szCs w:val="22"/>
              </w:rPr>
              <w:t>Office Hours: weekdays 15.00-17.00</w:t>
            </w:r>
          </w:p>
          <w:p w:rsidR="00B62F92" w:rsidRDefault="00B62F92">
            <w:pPr>
              <w:pBdr>
                <w:top w:val="nil"/>
                <w:left w:val="nil"/>
                <w:bottom w:val="nil"/>
                <w:right w:val="nil"/>
                <w:between w:val="nil"/>
              </w:pBdr>
              <w:ind w:left="180" w:right="252"/>
              <w:jc w:val="center"/>
              <w:rPr>
                <w:rFonts w:eastAsia="Times New Roman"/>
                <w:b/>
                <w:color w:val="000000"/>
                <w:sz w:val="22"/>
                <w:szCs w:val="22"/>
              </w:rPr>
            </w:pPr>
          </w:p>
        </w:tc>
      </w:tr>
      <w:tr w:rsidR="00B62F92">
        <w:trPr>
          <w:trHeight w:val="21"/>
        </w:trPr>
        <w:tc>
          <w:tcPr>
            <w:tcW w:w="9336" w:type="dxa"/>
            <w:gridSpan w:val="4"/>
            <w:tcBorders>
              <w:top w:val="nil"/>
              <w:left w:val="nil"/>
              <w:bottom w:val="nil"/>
              <w:right w:val="nil"/>
            </w:tcBorders>
            <w:vAlign w:val="center"/>
          </w:tcPr>
          <w:p w:rsidR="00B62F92" w:rsidRDefault="00B62F92">
            <w:pPr>
              <w:ind w:right="252"/>
              <w:rPr>
                <w:b/>
                <w:sz w:val="22"/>
                <w:szCs w:val="22"/>
              </w:rPr>
            </w:pPr>
          </w:p>
        </w:tc>
      </w:tr>
    </w:tbl>
    <w:p w:rsidR="00B62F92" w:rsidRDefault="00DF4A85">
      <w:pPr>
        <w:spacing w:before="280" w:after="280"/>
        <w:jc w:val="both"/>
        <w:rPr>
          <w:b/>
          <w:sz w:val="22"/>
          <w:szCs w:val="22"/>
        </w:rPr>
      </w:pPr>
      <w:r>
        <w:rPr>
          <w:b/>
          <w:sz w:val="22"/>
          <w:szCs w:val="22"/>
        </w:rPr>
        <w:t>General Aim of the Course:</w:t>
      </w:r>
      <w:r>
        <w:rPr>
          <w:sz w:val="22"/>
          <w:szCs w:val="22"/>
        </w:rPr>
        <w:t xml:space="preserve"> The general aim of the course is to teach the biological, clinical and surgical principles of urology related diseases. During this internship, the physiological and anatomical features of the urogenital system will be explained to the students and general information about the urological approach will be given to the diseases of this system.</w:t>
      </w:r>
    </w:p>
    <w:p w:rsidR="00B62F92" w:rsidRDefault="00DF4A85">
      <w:pPr>
        <w:jc w:val="both"/>
        <w:rPr>
          <w:b/>
          <w:sz w:val="22"/>
          <w:szCs w:val="22"/>
        </w:rPr>
      </w:pPr>
      <w:r>
        <w:rPr>
          <w:b/>
          <w:sz w:val="22"/>
          <w:szCs w:val="22"/>
        </w:rPr>
        <w:t>Learning Outcomes and Sub-Skills</w:t>
      </w:r>
    </w:p>
    <w:p w:rsidR="00B62F92" w:rsidRDefault="00B62F92">
      <w:pPr>
        <w:jc w:val="both"/>
        <w:rPr>
          <w:b/>
          <w:sz w:val="22"/>
          <w:szCs w:val="22"/>
        </w:rPr>
      </w:pPr>
    </w:p>
    <w:p w:rsidR="00B62F92" w:rsidRDefault="00DF4A85">
      <w:pPr>
        <w:jc w:val="both"/>
        <w:rPr>
          <w:b/>
          <w:sz w:val="22"/>
          <w:szCs w:val="22"/>
        </w:rPr>
      </w:pPr>
      <w:r>
        <w:rPr>
          <w:sz w:val="22"/>
          <w:szCs w:val="22"/>
        </w:rPr>
        <w:t>Students successful on this course,</w:t>
      </w:r>
      <w:r>
        <w:rPr>
          <w:b/>
          <w:sz w:val="22"/>
          <w:szCs w:val="22"/>
        </w:rPr>
        <w:t xml:space="preserve">, </w:t>
      </w:r>
    </w:p>
    <w:p w:rsidR="00B62F92" w:rsidRDefault="00DF4A85">
      <w:pPr>
        <w:numPr>
          <w:ilvl w:val="0"/>
          <w:numId w:val="1"/>
        </w:numPr>
        <w:rPr>
          <w:sz w:val="22"/>
          <w:szCs w:val="22"/>
        </w:rPr>
      </w:pPr>
      <w:r>
        <w:rPr>
          <w:sz w:val="22"/>
          <w:szCs w:val="22"/>
        </w:rPr>
        <w:t>Knows the etiology, clinical signs and symptoms of urological diseases. He can make a preliminary diagnosis and learn how to interpret the required tests and the results of the tests. Knows the surgical indications. Recognizes the names of surgical procedures and possible complications.</w:t>
      </w:r>
    </w:p>
    <w:p w:rsidR="00B62F92" w:rsidRDefault="00DF4A85">
      <w:pPr>
        <w:numPr>
          <w:ilvl w:val="0"/>
          <w:numId w:val="1"/>
        </w:numPr>
        <w:rPr>
          <w:sz w:val="22"/>
          <w:szCs w:val="22"/>
        </w:rPr>
      </w:pPr>
      <w:r>
        <w:rPr>
          <w:sz w:val="22"/>
          <w:szCs w:val="22"/>
        </w:rPr>
        <w:t xml:space="preserve">Learns how to approach the patient in emergency situations involving urology and knows what to do during emergency intervention. </w:t>
      </w:r>
    </w:p>
    <w:p w:rsidR="00B62F92" w:rsidRDefault="00DF4A85">
      <w:pPr>
        <w:numPr>
          <w:ilvl w:val="0"/>
          <w:numId w:val="1"/>
        </w:numPr>
        <w:rPr>
          <w:sz w:val="22"/>
          <w:szCs w:val="22"/>
        </w:rPr>
      </w:pPr>
      <w:r>
        <w:rPr>
          <w:sz w:val="22"/>
          <w:szCs w:val="22"/>
        </w:rPr>
        <w:t>Knows which Urological cases will be directed to the advanced center during general practitioner.</w:t>
      </w:r>
    </w:p>
    <w:p w:rsidR="00B62F92" w:rsidRDefault="00DF4A85">
      <w:pPr>
        <w:numPr>
          <w:ilvl w:val="0"/>
          <w:numId w:val="1"/>
        </w:numPr>
        <w:rPr>
          <w:sz w:val="22"/>
          <w:szCs w:val="22"/>
        </w:rPr>
      </w:pPr>
      <w:r>
        <w:rPr>
          <w:sz w:val="22"/>
          <w:szCs w:val="22"/>
        </w:rPr>
        <w:t>The patient acquires the ability to insert / remove a urinary catheter, dressing, and sew simple sutures.</w:t>
      </w:r>
    </w:p>
    <w:p w:rsidR="00B62F92" w:rsidRDefault="00B62F92">
      <w:pPr>
        <w:ind w:left="720"/>
        <w:rPr>
          <w:sz w:val="22"/>
          <w:szCs w:val="22"/>
        </w:rPr>
      </w:pPr>
    </w:p>
    <w:p w:rsidR="00B62F92" w:rsidRDefault="00DF4A85">
      <w:pPr>
        <w:rPr>
          <w:sz w:val="22"/>
          <w:szCs w:val="22"/>
        </w:rPr>
      </w:pPr>
      <w:r>
        <w:rPr>
          <w:sz w:val="22"/>
          <w:szCs w:val="22"/>
        </w:rPr>
        <w:lastRenderedPageBreak/>
        <w:t>Brief description of the course: To teach surgical diseases and treatments of the urogenital system</w:t>
      </w:r>
    </w:p>
    <w:p w:rsidR="00B62F92" w:rsidRDefault="00B62F92">
      <w:pPr>
        <w:jc w:val="both"/>
        <w:rPr>
          <w:b/>
          <w:sz w:val="22"/>
          <w:szCs w:val="22"/>
        </w:rPr>
      </w:pPr>
    </w:p>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Teaching Methods and Techniques : </w:t>
      </w:r>
      <w:r>
        <w:rPr>
          <w:rFonts w:eastAsia="Times New Roman"/>
          <w:color w:val="000000"/>
          <w:sz w:val="22"/>
          <w:szCs w:val="22"/>
        </w:rPr>
        <w:t xml:space="preserve">Although courses are narrated by instructor, discussion and class participation are provided to the students. A part of the courses is “Laboratory practices” that turn the theoretical knowledge learned in the course into practice. </w:t>
      </w:r>
    </w:p>
    <w:p w:rsidR="00B62F92" w:rsidRDefault="00B62F92">
      <w:pPr>
        <w:pBdr>
          <w:top w:val="nil"/>
          <w:left w:val="nil"/>
          <w:bottom w:val="nil"/>
          <w:right w:val="nil"/>
          <w:between w:val="nil"/>
        </w:pBdr>
        <w:rPr>
          <w:rFonts w:eastAsia="Times New Roman"/>
          <w:color w:val="000000"/>
          <w:sz w:val="22"/>
          <w:szCs w:val="22"/>
        </w:rPr>
      </w:pPr>
    </w:p>
    <w:p w:rsidR="00B62F92" w:rsidRDefault="00B62F92">
      <w:pPr>
        <w:jc w:val="both"/>
        <w:rPr>
          <w:sz w:val="22"/>
          <w:szCs w:val="22"/>
        </w:rPr>
      </w:pPr>
    </w:p>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Prerequisites: NONE </w:t>
      </w:r>
    </w:p>
    <w:p w:rsidR="00B62F92" w:rsidRDefault="00B62F92">
      <w:pPr>
        <w:pBdr>
          <w:top w:val="nil"/>
          <w:left w:val="nil"/>
          <w:bottom w:val="nil"/>
          <w:right w:val="nil"/>
          <w:between w:val="nil"/>
        </w:pBdr>
        <w:rPr>
          <w:rFonts w:eastAsia="Times New Roman"/>
          <w:b/>
          <w:color w:val="000000"/>
          <w:sz w:val="22"/>
          <w:szCs w:val="22"/>
        </w:rPr>
      </w:pPr>
    </w:p>
    <w:p w:rsidR="00B62F92" w:rsidRDefault="00DF4A85">
      <w:pPr>
        <w:pBdr>
          <w:top w:val="nil"/>
          <w:left w:val="nil"/>
          <w:bottom w:val="nil"/>
          <w:right w:val="nil"/>
          <w:between w:val="nil"/>
        </w:pBdr>
        <w:rPr>
          <w:rFonts w:eastAsia="Times New Roman"/>
          <w:b/>
          <w:color w:val="000000"/>
          <w:sz w:val="22"/>
          <w:szCs w:val="22"/>
        </w:rPr>
      </w:pPr>
      <w:r>
        <w:rPr>
          <w:rFonts w:eastAsia="Times New Roman"/>
          <w:b/>
          <w:color w:val="000000"/>
          <w:sz w:val="22"/>
          <w:szCs w:val="22"/>
        </w:rPr>
        <w:t xml:space="preserve">Course Books </w:t>
      </w:r>
    </w:p>
    <w:p w:rsidR="00B62F92" w:rsidRDefault="00DF4A85">
      <w:pPr>
        <w:rPr>
          <w:b/>
          <w:sz w:val="22"/>
          <w:szCs w:val="22"/>
        </w:rPr>
      </w:pPr>
      <w:r>
        <w:rPr>
          <w:b/>
          <w:sz w:val="22"/>
          <w:szCs w:val="22"/>
        </w:rPr>
        <w:t xml:space="preserve"> </w:t>
      </w:r>
    </w:p>
    <w:p w:rsidR="00B62F92" w:rsidRDefault="00DF4A85">
      <w:pPr>
        <w:rPr>
          <w:sz w:val="22"/>
          <w:szCs w:val="22"/>
        </w:rPr>
      </w:pPr>
      <w:r>
        <w:rPr>
          <w:sz w:val="22"/>
          <w:szCs w:val="22"/>
        </w:rPr>
        <w:t>Campbell-Walsh Urology (10th Edition-Türkçe)</w:t>
      </w:r>
    </w:p>
    <w:p w:rsidR="00B62F92" w:rsidRDefault="00DF4A85">
      <w:pPr>
        <w:rPr>
          <w:sz w:val="22"/>
          <w:szCs w:val="22"/>
        </w:rPr>
      </w:pPr>
      <w:r>
        <w:rPr>
          <w:sz w:val="22"/>
          <w:szCs w:val="22"/>
        </w:rPr>
        <w:t>Basic Üroloji  (4th Edition)</w:t>
      </w:r>
    </w:p>
    <w:p w:rsidR="00B62F92" w:rsidRDefault="00DF4A85">
      <w:pPr>
        <w:pStyle w:val="Balk1"/>
        <w:shd w:val="clear" w:color="auto" w:fill="FFFFFF"/>
        <w:ind w:firstLine="540"/>
        <w:rPr>
          <w:rFonts w:ascii="Times New Roman" w:hAnsi="Times New Roman"/>
          <w:b w:val="0"/>
          <w:sz w:val="22"/>
          <w:szCs w:val="22"/>
        </w:rPr>
      </w:pPr>
      <w:r>
        <w:rPr>
          <w:rFonts w:ascii="Times New Roman" w:hAnsi="Times New Roman"/>
          <w:b w:val="0"/>
          <w:sz w:val="22"/>
          <w:szCs w:val="22"/>
        </w:rPr>
        <w:t>Actual  Üroloji (TÜD Publications)</w:t>
      </w:r>
    </w:p>
    <w:p w:rsidR="00B62F92" w:rsidRDefault="00B62F92">
      <w:pPr>
        <w:rPr>
          <w:sz w:val="22"/>
          <w:szCs w:val="22"/>
        </w:rPr>
      </w:pPr>
    </w:p>
    <w:p w:rsidR="00B62F92" w:rsidRDefault="00DF4A85">
      <w:pPr>
        <w:jc w:val="both"/>
        <w:rPr>
          <w:b/>
          <w:sz w:val="22"/>
          <w:szCs w:val="22"/>
        </w:rPr>
      </w:pPr>
      <w:r>
        <w:rPr>
          <w:b/>
          <w:sz w:val="22"/>
          <w:szCs w:val="22"/>
        </w:rPr>
        <w:t>Course Content:</w:t>
      </w:r>
    </w:p>
    <w:p w:rsidR="00B62F92" w:rsidRDefault="00B62F92">
      <w:pPr>
        <w:jc w:val="both"/>
        <w:rPr>
          <w:b/>
          <w:sz w:val="22"/>
          <w:szCs w:val="22"/>
        </w:rPr>
      </w:pPr>
    </w:p>
    <w:p w:rsidR="00B62F92" w:rsidRDefault="00DF4A85">
      <w:pPr>
        <w:rPr>
          <w:b/>
          <w:sz w:val="22"/>
          <w:szCs w:val="22"/>
        </w:rPr>
      </w:pPr>
      <w:r>
        <w:rPr>
          <w:b/>
          <w:sz w:val="22"/>
          <w:szCs w:val="22"/>
        </w:rPr>
        <w:t>WEEKLY SUBJECTS AND RELATED PREPARATION PAGES EVALUATION SYSTEM</w:t>
      </w:r>
    </w:p>
    <w:p w:rsidR="00B62F92" w:rsidRDefault="00B62F92">
      <w:pPr>
        <w:rPr>
          <w:b/>
          <w:sz w:val="22"/>
          <w:szCs w:val="22"/>
        </w:rPr>
      </w:pPr>
    </w:p>
    <w:tbl>
      <w:tblPr>
        <w:tblStyle w:val="a1"/>
        <w:tblpPr w:leftFromText="141" w:rightFromText="141" w:vertAnchor="text" w:tblpY="85"/>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B62F92">
        <w:tc>
          <w:tcPr>
            <w:tcW w:w="817" w:type="dxa"/>
            <w:shd w:val="clear" w:color="auto" w:fill="auto"/>
          </w:tcPr>
          <w:p w:rsidR="00B62F92" w:rsidRDefault="00DF4A85">
            <w:pPr>
              <w:rPr>
                <w:b/>
                <w:sz w:val="22"/>
                <w:szCs w:val="22"/>
              </w:rPr>
            </w:pPr>
            <w:r>
              <w:rPr>
                <w:b/>
                <w:sz w:val="22"/>
                <w:szCs w:val="22"/>
              </w:rPr>
              <w:t>Week</w:t>
            </w:r>
          </w:p>
        </w:tc>
        <w:tc>
          <w:tcPr>
            <w:tcW w:w="7623" w:type="dxa"/>
            <w:shd w:val="clear" w:color="auto" w:fill="auto"/>
          </w:tcPr>
          <w:p w:rsidR="00B62F92" w:rsidRDefault="00DF4A85">
            <w:pPr>
              <w:rPr>
                <w:b/>
                <w:sz w:val="22"/>
                <w:szCs w:val="22"/>
              </w:rPr>
            </w:pPr>
            <w:r>
              <w:rPr>
                <w:b/>
                <w:sz w:val="22"/>
                <w:szCs w:val="22"/>
              </w:rPr>
              <w:t>Subjects</w:t>
            </w:r>
          </w:p>
        </w:tc>
      </w:tr>
      <w:tr w:rsidR="00B62F92">
        <w:tc>
          <w:tcPr>
            <w:tcW w:w="817" w:type="dxa"/>
            <w:shd w:val="clear" w:color="auto" w:fill="auto"/>
          </w:tcPr>
          <w:p w:rsidR="00B62F92" w:rsidRDefault="00DF4A85">
            <w:pPr>
              <w:rPr>
                <w:b/>
                <w:sz w:val="22"/>
                <w:szCs w:val="22"/>
              </w:rPr>
            </w:pPr>
            <w:r>
              <w:rPr>
                <w:b/>
                <w:sz w:val="22"/>
                <w:szCs w:val="22"/>
              </w:rPr>
              <w:t>1</w:t>
            </w:r>
          </w:p>
        </w:tc>
        <w:tc>
          <w:tcPr>
            <w:tcW w:w="7623" w:type="dxa"/>
            <w:shd w:val="clear" w:color="auto" w:fill="auto"/>
          </w:tcPr>
          <w:p w:rsidR="00B62F92" w:rsidRDefault="00DF4A85">
            <w:pPr>
              <w:rPr>
                <w:sz w:val="22"/>
                <w:szCs w:val="22"/>
              </w:rPr>
            </w:pPr>
            <w:r>
              <w:rPr>
                <w:sz w:val="22"/>
                <w:szCs w:val="22"/>
              </w:rPr>
              <w:t>Urological symptoms and Physical examination</w:t>
            </w:r>
          </w:p>
          <w:p w:rsidR="00B62F92" w:rsidRDefault="00DF4A85">
            <w:pPr>
              <w:rPr>
                <w:sz w:val="22"/>
                <w:szCs w:val="22"/>
              </w:rPr>
            </w:pPr>
            <w:r>
              <w:rPr>
                <w:sz w:val="22"/>
                <w:szCs w:val="22"/>
              </w:rPr>
              <w:t>Urinary system infections</w:t>
            </w:r>
          </w:p>
          <w:p w:rsidR="00B62F92" w:rsidRDefault="00DF4A85">
            <w:pPr>
              <w:rPr>
                <w:sz w:val="22"/>
                <w:szCs w:val="22"/>
              </w:rPr>
            </w:pPr>
            <w:r>
              <w:rPr>
                <w:sz w:val="22"/>
                <w:szCs w:val="22"/>
              </w:rPr>
              <w:t>Sexually transmitted diseases</w:t>
            </w:r>
          </w:p>
          <w:p w:rsidR="00B62F92" w:rsidRDefault="00DF4A85">
            <w:pPr>
              <w:rPr>
                <w:sz w:val="22"/>
                <w:szCs w:val="22"/>
              </w:rPr>
            </w:pPr>
            <w:r>
              <w:rPr>
                <w:sz w:val="22"/>
                <w:szCs w:val="22"/>
              </w:rPr>
              <w:t>Prostatitis</w:t>
            </w:r>
          </w:p>
          <w:p w:rsidR="00B62F92" w:rsidRDefault="00DF4A85">
            <w:pPr>
              <w:rPr>
                <w:sz w:val="22"/>
                <w:szCs w:val="22"/>
              </w:rPr>
            </w:pPr>
            <w:r>
              <w:rPr>
                <w:sz w:val="22"/>
                <w:szCs w:val="22"/>
              </w:rPr>
              <w:t>Genitourinary traumas</w:t>
            </w:r>
          </w:p>
          <w:p w:rsidR="00B62F92" w:rsidRDefault="00DF4A85">
            <w:pPr>
              <w:rPr>
                <w:sz w:val="22"/>
                <w:szCs w:val="22"/>
              </w:rPr>
            </w:pPr>
            <w:r>
              <w:rPr>
                <w:sz w:val="22"/>
                <w:szCs w:val="22"/>
              </w:rPr>
              <w:t>Benign prostatic hypertrophy</w:t>
            </w:r>
          </w:p>
          <w:p w:rsidR="00B62F92" w:rsidRDefault="00DF4A85">
            <w:pPr>
              <w:rPr>
                <w:sz w:val="22"/>
                <w:szCs w:val="22"/>
              </w:rPr>
            </w:pPr>
            <w:r>
              <w:rPr>
                <w:sz w:val="22"/>
                <w:szCs w:val="22"/>
              </w:rPr>
              <w:t>Bladder cancer</w:t>
            </w:r>
          </w:p>
          <w:p w:rsidR="00B62F92" w:rsidRDefault="00DF4A85">
            <w:pPr>
              <w:rPr>
                <w:sz w:val="22"/>
                <w:szCs w:val="22"/>
              </w:rPr>
            </w:pPr>
            <w:r>
              <w:rPr>
                <w:sz w:val="22"/>
                <w:szCs w:val="22"/>
              </w:rPr>
              <w:t>Prostate cancer</w:t>
            </w:r>
          </w:p>
          <w:p w:rsidR="00B62F92" w:rsidRDefault="00DF4A85">
            <w:pPr>
              <w:rPr>
                <w:sz w:val="22"/>
                <w:szCs w:val="22"/>
              </w:rPr>
            </w:pPr>
            <w:r>
              <w:rPr>
                <w:sz w:val="22"/>
                <w:szCs w:val="22"/>
              </w:rPr>
              <w:t>Kidney cancer</w:t>
            </w:r>
          </w:p>
          <w:p w:rsidR="00B62F92" w:rsidRDefault="00DF4A85">
            <w:pPr>
              <w:rPr>
                <w:sz w:val="22"/>
                <w:szCs w:val="22"/>
              </w:rPr>
            </w:pPr>
            <w:r>
              <w:rPr>
                <w:sz w:val="22"/>
                <w:szCs w:val="22"/>
              </w:rPr>
              <w:t>Testicular cancer</w:t>
            </w:r>
          </w:p>
          <w:p w:rsidR="00B62F92" w:rsidRDefault="00DF4A85">
            <w:pPr>
              <w:rPr>
                <w:sz w:val="22"/>
                <w:szCs w:val="22"/>
              </w:rPr>
            </w:pPr>
            <w:r>
              <w:rPr>
                <w:sz w:val="22"/>
                <w:szCs w:val="22"/>
              </w:rPr>
              <w:t>Phimosis - Paraphimosis - Hypospadias</w:t>
            </w:r>
          </w:p>
          <w:p w:rsidR="00B62F92" w:rsidRDefault="00DF4A85">
            <w:pPr>
              <w:rPr>
                <w:sz w:val="22"/>
                <w:szCs w:val="22"/>
              </w:rPr>
            </w:pPr>
            <w:r>
              <w:rPr>
                <w:sz w:val="22"/>
                <w:szCs w:val="22"/>
              </w:rPr>
              <w:t>Undescended testicle</w:t>
            </w:r>
          </w:p>
          <w:p w:rsidR="00B62F92" w:rsidRDefault="00DF4A85">
            <w:pPr>
              <w:rPr>
                <w:sz w:val="22"/>
                <w:szCs w:val="22"/>
              </w:rPr>
            </w:pPr>
            <w:r>
              <w:rPr>
                <w:sz w:val="22"/>
                <w:szCs w:val="22"/>
              </w:rPr>
              <w:t>Vesicoureteral reflux</w:t>
            </w:r>
          </w:p>
          <w:p w:rsidR="00B62F92" w:rsidRDefault="00DF4A85">
            <w:pPr>
              <w:rPr>
                <w:sz w:val="22"/>
                <w:szCs w:val="22"/>
              </w:rPr>
            </w:pPr>
            <w:r>
              <w:rPr>
                <w:sz w:val="22"/>
                <w:szCs w:val="22"/>
              </w:rPr>
              <w:t>Obstructive uropathy and Ureteropelvic junction stenosis</w:t>
            </w:r>
          </w:p>
          <w:p w:rsidR="00B62F92" w:rsidRDefault="00DF4A85">
            <w:pPr>
              <w:rPr>
                <w:sz w:val="22"/>
                <w:szCs w:val="22"/>
              </w:rPr>
            </w:pPr>
            <w:r>
              <w:rPr>
                <w:sz w:val="22"/>
                <w:szCs w:val="22"/>
              </w:rPr>
              <w:t>Upper urinary system anomalies and cystic diseases of the kidney</w:t>
            </w:r>
          </w:p>
        </w:tc>
      </w:tr>
      <w:tr w:rsidR="00B62F92">
        <w:tc>
          <w:tcPr>
            <w:tcW w:w="817" w:type="dxa"/>
            <w:shd w:val="clear" w:color="auto" w:fill="auto"/>
          </w:tcPr>
          <w:p w:rsidR="00B62F92" w:rsidRDefault="00DF4A85">
            <w:pPr>
              <w:rPr>
                <w:b/>
                <w:sz w:val="22"/>
                <w:szCs w:val="22"/>
              </w:rPr>
            </w:pPr>
            <w:r>
              <w:rPr>
                <w:b/>
                <w:sz w:val="22"/>
                <w:szCs w:val="22"/>
              </w:rPr>
              <w:t>2</w:t>
            </w:r>
          </w:p>
        </w:tc>
        <w:tc>
          <w:tcPr>
            <w:tcW w:w="7623" w:type="dxa"/>
            <w:shd w:val="clear" w:color="auto" w:fill="auto"/>
          </w:tcPr>
          <w:p w:rsidR="00B62F92" w:rsidRDefault="00DF4A85">
            <w:pPr>
              <w:rPr>
                <w:sz w:val="22"/>
                <w:szCs w:val="22"/>
              </w:rPr>
            </w:pPr>
            <w:r>
              <w:rPr>
                <w:sz w:val="22"/>
                <w:szCs w:val="22"/>
              </w:rPr>
              <w:t>Testicular torsion</w:t>
            </w:r>
          </w:p>
          <w:p w:rsidR="00B62F92" w:rsidRDefault="00DF4A85">
            <w:pPr>
              <w:rPr>
                <w:sz w:val="22"/>
                <w:szCs w:val="22"/>
              </w:rPr>
            </w:pPr>
            <w:r>
              <w:rPr>
                <w:sz w:val="22"/>
                <w:szCs w:val="22"/>
              </w:rPr>
              <w:t>Hydrocele</w:t>
            </w:r>
          </w:p>
          <w:p w:rsidR="00B62F92" w:rsidRDefault="00DF4A85">
            <w:pPr>
              <w:rPr>
                <w:sz w:val="22"/>
                <w:szCs w:val="22"/>
              </w:rPr>
            </w:pPr>
            <w:r>
              <w:rPr>
                <w:sz w:val="22"/>
                <w:szCs w:val="22"/>
              </w:rPr>
              <w:t>Enuresis nocturna</w:t>
            </w:r>
          </w:p>
          <w:p w:rsidR="00B62F92" w:rsidRDefault="00DF4A85">
            <w:pPr>
              <w:rPr>
                <w:sz w:val="22"/>
                <w:szCs w:val="22"/>
              </w:rPr>
            </w:pPr>
            <w:r>
              <w:rPr>
                <w:sz w:val="22"/>
                <w:szCs w:val="22"/>
              </w:rPr>
              <w:t>Male reproductive anatomy and physiology</w:t>
            </w:r>
          </w:p>
          <w:p w:rsidR="00B62F92" w:rsidRDefault="00DF4A85">
            <w:pPr>
              <w:rPr>
                <w:sz w:val="22"/>
                <w:szCs w:val="22"/>
              </w:rPr>
            </w:pPr>
            <w:r>
              <w:rPr>
                <w:sz w:val="22"/>
                <w:szCs w:val="22"/>
              </w:rPr>
              <w:t>Evaluation of the infertile man</w:t>
            </w:r>
          </w:p>
          <w:p w:rsidR="00B62F92" w:rsidRDefault="00DF4A85">
            <w:pPr>
              <w:rPr>
                <w:sz w:val="22"/>
                <w:szCs w:val="22"/>
              </w:rPr>
            </w:pPr>
            <w:r>
              <w:rPr>
                <w:sz w:val="22"/>
                <w:szCs w:val="22"/>
              </w:rPr>
              <w:t>Infertility treatment</w:t>
            </w:r>
          </w:p>
          <w:p w:rsidR="00B62F92" w:rsidRDefault="00DF4A85">
            <w:pPr>
              <w:rPr>
                <w:sz w:val="22"/>
                <w:szCs w:val="22"/>
              </w:rPr>
            </w:pPr>
            <w:r>
              <w:rPr>
                <w:sz w:val="22"/>
                <w:szCs w:val="22"/>
              </w:rPr>
              <w:t>Varicocele</w:t>
            </w:r>
          </w:p>
          <w:p w:rsidR="00B62F92" w:rsidRDefault="00DF4A85">
            <w:pPr>
              <w:rPr>
                <w:sz w:val="22"/>
                <w:szCs w:val="22"/>
              </w:rPr>
            </w:pPr>
            <w:r>
              <w:rPr>
                <w:sz w:val="22"/>
                <w:szCs w:val="22"/>
              </w:rPr>
              <w:t>Penis anatomy and Erection physiology</w:t>
            </w:r>
          </w:p>
          <w:p w:rsidR="00B62F92" w:rsidRDefault="00DF4A85">
            <w:pPr>
              <w:rPr>
                <w:sz w:val="22"/>
                <w:szCs w:val="22"/>
              </w:rPr>
            </w:pPr>
            <w:r>
              <w:rPr>
                <w:sz w:val="22"/>
                <w:szCs w:val="22"/>
              </w:rPr>
              <w:t>Erectile dysfunction (Impotence)</w:t>
            </w:r>
          </w:p>
          <w:p w:rsidR="00B62F92" w:rsidRDefault="00DF4A85">
            <w:pPr>
              <w:rPr>
                <w:sz w:val="22"/>
                <w:szCs w:val="22"/>
              </w:rPr>
            </w:pPr>
            <w:r>
              <w:rPr>
                <w:sz w:val="22"/>
                <w:szCs w:val="22"/>
              </w:rPr>
              <w:t>Urinary incontinence</w:t>
            </w:r>
          </w:p>
          <w:p w:rsidR="00B62F92" w:rsidRDefault="00DF4A85">
            <w:pPr>
              <w:rPr>
                <w:sz w:val="22"/>
                <w:szCs w:val="22"/>
              </w:rPr>
            </w:pPr>
            <w:r>
              <w:rPr>
                <w:sz w:val="22"/>
                <w:szCs w:val="22"/>
              </w:rPr>
              <w:t>Urinary system stone disease</w:t>
            </w:r>
          </w:p>
          <w:p w:rsidR="00B62F92" w:rsidRDefault="00B62F92">
            <w:pPr>
              <w:rPr>
                <w:sz w:val="22"/>
                <w:szCs w:val="22"/>
              </w:rPr>
            </w:pPr>
          </w:p>
          <w:p w:rsidR="00B62F92" w:rsidRDefault="00DF4A85">
            <w:pPr>
              <w:rPr>
                <w:sz w:val="22"/>
                <w:szCs w:val="22"/>
              </w:rPr>
            </w:pPr>
            <w:r>
              <w:rPr>
                <w:sz w:val="22"/>
                <w:szCs w:val="22"/>
              </w:rPr>
              <w:t>EXAM</w:t>
            </w:r>
          </w:p>
        </w:tc>
      </w:tr>
    </w:tbl>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b/>
          <w:sz w:val="22"/>
          <w:szCs w:val="22"/>
        </w:rPr>
      </w:pPr>
    </w:p>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DF4A85">
      <w:pPr>
        <w:rPr>
          <w:b/>
          <w:sz w:val="22"/>
          <w:szCs w:val="22"/>
        </w:rPr>
      </w:pPr>
      <w:r>
        <w:rPr>
          <w:b/>
          <w:sz w:val="22"/>
          <w:szCs w:val="22"/>
        </w:rPr>
        <w:t>RELATIONSHIP BETWEEN COURSE LEARNING OUTCOMES AND PROGRAM QUALIFICATION</w:t>
      </w:r>
    </w:p>
    <w:p w:rsidR="00B62F92" w:rsidRDefault="00B62F92">
      <w:pPr>
        <w:rPr>
          <w:b/>
          <w:sz w:val="22"/>
          <w:szCs w:val="22"/>
        </w:rPr>
      </w:pPr>
    </w:p>
    <w:tbl>
      <w:tblPr>
        <w:tblStyle w:val="a2"/>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1"/>
        <w:gridCol w:w="375"/>
        <w:gridCol w:w="375"/>
        <w:gridCol w:w="326"/>
        <w:gridCol w:w="375"/>
        <w:gridCol w:w="375"/>
      </w:tblGrid>
      <w:tr w:rsidR="00B62F92">
        <w:trPr>
          <w:trHeight w:val="520"/>
        </w:trPr>
        <w:tc>
          <w:tcPr>
            <w:tcW w:w="456" w:type="dxa"/>
            <w:vMerge w:val="restart"/>
            <w:tcBorders>
              <w:top w:val="single" w:sz="12" w:space="0" w:color="000000"/>
            </w:tcBorders>
          </w:tcPr>
          <w:p w:rsidR="00B62F92" w:rsidRDefault="00B62F92">
            <w:pPr>
              <w:jc w:val="center"/>
              <w:rPr>
                <w:sz w:val="22"/>
                <w:szCs w:val="22"/>
              </w:rPr>
            </w:pPr>
          </w:p>
        </w:tc>
        <w:tc>
          <w:tcPr>
            <w:tcW w:w="8231" w:type="dxa"/>
            <w:vMerge w:val="restart"/>
            <w:tcBorders>
              <w:top w:val="single" w:sz="12" w:space="0" w:color="000000"/>
            </w:tcBorders>
          </w:tcPr>
          <w:p w:rsidR="00B62F92" w:rsidRDefault="00DF4A85">
            <w:pPr>
              <w:pBdr>
                <w:top w:val="nil"/>
                <w:left w:val="nil"/>
                <w:bottom w:val="nil"/>
                <w:right w:val="nil"/>
                <w:between w:val="nil"/>
              </w:pBdr>
              <w:rPr>
                <w:rFonts w:eastAsia="Times New Roman"/>
                <w:color w:val="000000"/>
                <w:sz w:val="22"/>
                <w:szCs w:val="22"/>
              </w:rPr>
            </w:pPr>
            <w:r>
              <w:rPr>
                <w:rFonts w:eastAsia="Times New Roman"/>
                <w:color w:val="000000"/>
                <w:sz w:val="22"/>
                <w:szCs w:val="22"/>
              </w:rPr>
              <w:t xml:space="preserve">Program Qualification </w:t>
            </w:r>
          </w:p>
          <w:p w:rsidR="00B62F92" w:rsidRDefault="00B62F92">
            <w:pPr>
              <w:rPr>
                <w:b/>
                <w:sz w:val="22"/>
                <w:szCs w:val="22"/>
              </w:rPr>
            </w:pPr>
          </w:p>
        </w:tc>
        <w:tc>
          <w:tcPr>
            <w:tcW w:w="1826" w:type="dxa"/>
            <w:gridSpan w:val="5"/>
            <w:tcBorders>
              <w:top w:val="single" w:sz="12" w:space="0" w:color="000000"/>
            </w:tcBorders>
            <w:vAlign w:val="center"/>
          </w:tcPr>
          <w:p w:rsidR="00B62F92" w:rsidRDefault="00DF4A85">
            <w:pPr>
              <w:jc w:val="center"/>
              <w:rPr>
                <w:b/>
                <w:sz w:val="22"/>
                <w:szCs w:val="22"/>
              </w:rPr>
            </w:pPr>
            <w:r>
              <w:rPr>
                <w:b/>
                <w:sz w:val="22"/>
                <w:szCs w:val="22"/>
              </w:rPr>
              <w:t>*</w:t>
            </w:r>
            <w:r>
              <w:rPr>
                <w:sz w:val="22"/>
                <w:szCs w:val="22"/>
              </w:rPr>
              <w:t xml:space="preserve"> Contribution level</w:t>
            </w:r>
          </w:p>
        </w:tc>
      </w:tr>
      <w:tr w:rsidR="00B62F92">
        <w:trPr>
          <w:trHeight w:val="355"/>
        </w:trPr>
        <w:tc>
          <w:tcPr>
            <w:tcW w:w="456" w:type="dxa"/>
            <w:vMerge/>
            <w:tcBorders>
              <w:top w:val="single" w:sz="12" w:space="0" w:color="000000"/>
            </w:tcBorders>
          </w:tcPr>
          <w:p w:rsidR="00B62F92" w:rsidRDefault="00B62F92">
            <w:pPr>
              <w:widowControl w:val="0"/>
              <w:pBdr>
                <w:top w:val="nil"/>
                <w:left w:val="nil"/>
                <w:bottom w:val="nil"/>
                <w:right w:val="nil"/>
                <w:between w:val="nil"/>
              </w:pBdr>
              <w:spacing w:line="276" w:lineRule="auto"/>
              <w:rPr>
                <w:b/>
                <w:sz w:val="22"/>
                <w:szCs w:val="22"/>
              </w:rPr>
            </w:pPr>
          </w:p>
        </w:tc>
        <w:tc>
          <w:tcPr>
            <w:tcW w:w="8231" w:type="dxa"/>
            <w:vMerge/>
            <w:tcBorders>
              <w:top w:val="single" w:sz="12" w:space="0" w:color="000000"/>
            </w:tcBorders>
          </w:tcPr>
          <w:p w:rsidR="00B62F92" w:rsidRDefault="00B62F92">
            <w:pPr>
              <w:widowControl w:val="0"/>
              <w:pBdr>
                <w:top w:val="nil"/>
                <w:left w:val="nil"/>
                <w:bottom w:val="nil"/>
                <w:right w:val="nil"/>
                <w:between w:val="nil"/>
              </w:pBdr>
              <w:spacing w:line="276" w:lineRule="auto"/>
              <w:rPr>
                <w:b/>
                <w:sz w:val="22"/>
                <w:szCs w:val="22"/>
              </w:rPr>
            </w:pPr>
          </w:p>
        </w:tc>
        <w:tc>
          <w:tcPr>
            <w:tcW w:w="375" w:type="dxa"/>
            <w:vAlign w:val="center"/>
          </w:tcPr>
          <w:p w:rsidR="00B62F92" w:rsidRDefault="00DF4A85">
            <w:pPr>
              <w:jc w:val="center"/>
              <w:rPr>
                <w:b/>
                <w:sz w:val="22"/>
                <w:szCs w:val="22"/>
              </w:rPr>
            </w:pPr>
            <w:r>
              <w:rPr>
                <w:b/>
                <w:sz w:val="22"/>
                <w:szCs w:val="22"/>
              </w:rPr>
              <w:t>1</w:t>
            </w:r>
          </w:p>
        </w:tc>
        <w:tc>
          <w:tcPr>
            <w:tcW w:w="375" w:type="dxa"/>
            <w:vAlign w:val="center"/>
          </w:tcPr>
          <w:p w:rsidR="00B62F92" w:rsidRDefault="00DF4A85">
            <w:pPr>
              <w:jc w:val="center"/>
              <w:rPr>
                <w:b/>
                <w:sz w:val="22"/>
                <w:szCs w:val="22"/>
              </w:rPr>
            </w:pPr>
            <w:r>
              <w:rPr>
                <w:b/>
                <w:sz w:val="22"/>
                <w:szCs w:val="22"/>
              </w:rPr>
              <w:t>2</w:t>
            </w:r>
          </w:p>
        </w:tc>
        <w:tc>
          <w:tcPr>
            <w:tcW w:w="326" w:type="dxa"/>
            <w:vAlign w:val="center"/>
          </w:tcPr>
          <w:p w:rsidR="00B62F92" w:rsidRDefault="00DF4A85">
            <w:pPr>
              <w:jc w:val="center"/>
              <w:rPr>
                <w:b/>
                <w:sz w:val="22"/>
                <w:szCs w:val="22"/>
              </w:rPr>
            </w:pPr>
            <w:r>
              <w:rPr>
                <w:b/>
                <w:sz w:val="22"/>
                <w:szCs w:val="22"/>
              </w:rPr>
              <w:t>3</w:t>
            </w:r>
          </w:p>
        </w:tc>
        <w:tc>
          <w:tcPr>
            <w:tcW w:w="375" w:type="dxa"/>
            <w:vAlign w:val="center"/>
          </w:tcPr>
          <w:p w:rsidR="00B62F92" w:rsidRDefault="00DF4A85">
            <w:pPr>
              <w:jc w:val="center"/>
              <w:rPr>
                <w:b/>
                <w:sz w:val="22"/>
                <w:szCs w:val="22"/>
              </w:rPr>
            </w:pPr>
            <w:r>
              <w:rPr>
                <w:b/>
                <w:sz w:val="22"/>
                <w:szCs w:val="22"/>
              </w:rPr>
              <w:t>4</w:t>
            </w:r>
          </w:p>
        </w:tc>
        <w:tc>
          <w:tcPr>
            <w:tcW w:w="375" w:type="dxa"/>
            <w:vAlign w:val="center"/>
          </w:tcPr>
          <w:p w:rsidR="00B62F92" w:rsidRDefault="00DF4A85">
            <w:pPr>
              <w:jc w:val="center"/>
              <w:rPr>
                <w:b/>
                <w:sz w:val="22"/>
                <w:szCs w:val="22"/>
              </w:rPr>
            </w:pPr>
            <w:r>
              <w:rPr>
                <w:b/>
                <w:sz w:val="22"/>
                <w:szCs w:val="22"/>
              </w:rPr>
              <w:t>5</w:t>
            </w:r>
          </w:p>
        </w:tc>
      </w:tr>
      <w:tr w:rsidR="00B62F92">
        <w:trPr>
          <w:trHeight w:val="233"/>
        </w:trPr>
        <w:tc>
          <w:tcPr>
            <w:tcW w:w="456" w:type="dxa"/>
          </w:tcPr>
          <w:p w:rsidR="00B62F92" w:rsidRDefault="00DF4A85">
            <w:pPr>
              <w:rPr>
                <w:b/>
                <w:sz w:val="22"/>
                <w:szCs w:val="22"/>
              </w:rPr>
            </w:pPr>
            <w:r>
              <w:rPr>
                <w:b/>
                <w:sz w:val="22"/>
                <w:szCs w:val="22"/>
              </w:rPr>
              <w:t>1</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Knows the normal structure and functioning of the organism.</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250"/>
        </w:trPr>
        <w:tc>
          <w:tcPr>
            <w:tcW w:w="456" w:type="dxa"/>
          </w:tcPr>
          <w:p w:rsidR="00B62F92" w:rsidRDefault="00DF4A85">
            <w:pPr>
              <w:rPr>
                <w:b/>
                <w:sz w:val="22"/>
                <w:szCs w:val="22"/>
              </w:rPr>
            </w:pPr>
            <w:r>
              <w:rPr>
                <w:b/>
                <w:sz w:val="22"/>
                <w:szCs w:val="22"/>
              </w:rPr>
              <w:t>2</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Can explain the formation mechanisms of diseases, know the clinical and diagnostic features.</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250"/>
        </w:trPr>
        <w:tc>
          <w:tcPr>
            <w:tcW w:w="456" w:type="dxa"/>
          </w:tcPr>
          <w:p w:rsidR="00B62F92" w:rsidRDefault="00DF4A85">
            <w:pPr>
              <w:rPr>
                <w:b/>
                <w:sz w:val="22"/>
                <w:szCs w:val="22"/>
              </w:rPr>
            </w:pPr>
            <w:r>
              <w:rPr>
                <w:b/>
                <w:sz w:val="22"/>
                <w:szCs w:val="22"/>
              </w:rPr>
              <w:t>3</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It can take the patient's history and perform general systemic physical examination.</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vAlign w:val="center"/>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534"/>
        </w:trPr>
        <w:tc>
          <w:tcPr>
            <w:tcW w:w="456" w:type="dxa"/>
          </w:tcPr>
          <w:p w:rsidR="00B62F92" w:rsidRDefault="00DF4A85">
            <w:pPr>
              <w:rPr>
                <w:b/>
                <w:sz w:val="22"/>
                <w:szCs w:val="22"/>
              </w:rPr>
            </w:pPr>
            <w:r>
              <w:rPr>
                <w:b/>
                <w:sz w:val="22"/>
                <w:szCs w:val="22"/>
              </w:rPr>
              <w:t>4</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You can apply the basic medical interventions necessary for the diagnosis and treatment of diseases.</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233"/>
        </w:trPr>
        <w:tc>
          <w:tcPr>
            <w:tcW w:w="456" w:type="dxa"/>
          </w:tcPr>
          <w:p w:rsidR="00B62F92" w:rsidRDefault="00DF4A85">
            <w:pPr>
              <w:rPr>
                <w:b/>
                <w:sz w:val="22"/>
                <w:szCs w:val="22"/>
              </w:rPr>
            </w:pPr>
            <w:r>
              <w:rPr>
                <w:b/>
                <w:sz w:val="22"/>
                <w:szCs w:val="22"/>
              </w:rPr>
              <w:t>5</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It can treat urgent diseases and, when necessary, refer to centers that require specialization for treatment services.</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608"/>
        </w:trPr>
        <w:tc>
          <w:tcPr>
            <w:tcW w:w="456" w:type="dxa"/>
          </w:tcPr>
          <w:p w:rsidR="00B62F92" w:rsidRDefault="00DF4A85">
            <w:pPr>
              <w:rPr>
                <w:b/>
                <w:sz w:val="22"/>
                <w:szCs w:val="22"/>
              </w:rPr>
            </w:pPr>
            <w:r>
              <w:rPr>
                <w:b/>
                <w:sz w:val="22"/>
                <w:szCs w:val="22"/>
              </w:rPr>
              <w:t>6</w:t>
            </w:r>
          </w:p>
        </w:tc>
        <w:tc>
          <w:tcPr>
            <w:tcW w:w="8231" w:type="dxa"/>
          </w:tcPr>
          <w:p w:rsidR="00B62F92" w:rsidRDefault="00DF4A85">
            <w:pPr>
              <w:rPr>
                <w:sz w:val="22"/>
                <w:szCs w:val="22"/>
              </w:rPr>
            </w:pPr>
            <w:r>
              <w:rPr>
                <w:sz w:val="22"/>
                <w:szCs w:val="22"/>
              </w:rPr>
              <w:t>Make preventive medicine and forensic applications</w:t>
            </w:r>
          </w:p>
        </w:tc>
        <w:tc>
          <w:tcPr>
            <w:tcW w:w="375" w:type="dxa"/>
            <w:vAlign w:val="center"/>
          </w:tcPr>
          <w:p w:rsidR="00B62F92" w:rsidRDefault="00B62F92">
            <w:pPr>
              <w:jc w:val="center"/>
              <w:rPr>
                <w:sz w:val="22"/>
                <w:szCs w:val="22"/>
              </w:rPr>
            </w:pPr>
          </w:p>
        </w:tc>
        <w:tc>
          <w:tcPr>
            <w:tcW w:w="375" w:type="dxa"/>
          </w:tcPr>
          <w:p w:rsidR="00B62F92" w:rsidRDefault="00DF4A85">
            <w:pPr>
              <w:jc w:val="center"/>
              <w:rPr>
                <w:sz w:val="22"/>
                <w:szCs w:val="22"/>
              </w:rPr>
            </w:pPr>
            <w:r>
              <w:rPr>
                <w:sz w:val="22"/>
                <w:szCs w:val="22"/>
              </w:rPr>
              <w:t>X</w:t>
            </w: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B62F92">
            <w:pPr>
              <w:jc w:val="center"/>
              <w:rPr>
                <w:sz w:val="22"/>
                <w:szCs w:val="22"/>
              </w:rPr>
            </w:pPr>
          </w:p>
        </w:tc>
      </w:tr>
      <w:tr w:rsidR="00B62F92">
        <w:trPr>
          <w:trHeight w:val="590"/>
        </w:trPr>
        <w:tc>
          <w:tcPr>
            <w:tcW w:w="456" w:type="dxa"/>
          </w:tcPr>
          <w:p w:rsidR="00B62F92" w:rsidRDefault="00DF4A85">
            <w:pPr>
              <w:rPr>
                <w:b/>
                <w:sz w:val="22"/>
                <w:szCs w:val="22"/>
              </w:rPr>
            </w:pPr>
            <w:r>
              <w:rPr>
                <w:b/>
                <w:sz w:val="22"/>
                <w:szCs w:val="22"/>
              </w:rPr>
              <w:t>7</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It has general information about the structure and functioning of the National Health System.</w:t>
            </w:r>
          </w:p>
        </w:tc>
        <w:tc>
          <w:tcPr>
            <w:tcW w:w="375" w:type="dxa"/>
            <w:vAlign w:val="center"/>
          </w:tcPr>
          <w:p w:rsidR="00B62F92" w:rsidRDefault="00B62F92">
            <w:pPr>
              <w:jc w:val="center"/>
              <w:rPr>
                <w:sz w:val="22"/>
                <w:szCs w:val="22"/>
              </w:rPr>
            </w:pPr>
          </w:p>
        </w:tc>
        <w:tc>
          <w:tcPr>
            <w:tcW w:w="375" w:type="dxa"/>
          </w:tcPr>
          <w:p w:rsidR="00B62F92" w:rsidRDefault="00DF4A85">
            <w:pPr>
              <w:jc w:val="center"/>
              <w:rPr>
                <w:sz w:val="22"/>
                <w:szCs w:val="22"/>
              </w:rPr>
            </w:pPr>
            <w:r>
              <w:rPr>
                <w:sz w:val="22"/>
                <w:szCs w:val="22"/>
              </w:rPr>
              <w:t>X</w:t>
            </w: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B62F92">
            <w:pPr>
              <w:jc w:val="center"/>
              <w:rPr>
                <w:sz w:val="22"/>
                <w:szCs w:val="22"/>
              </w:rPr>
            </w:pPr>
          </w:p>
        </w:tc>
      </w:tr>
      <w:tr w:rsidR="00B62F92">
        <w:trPr>
          <w:trHeight w:val="233"/>
        </w:trPr>
        <w:tc>
          <w:tcPr>
            <w:tcW w:w="456" w:type="dxa"/>
          </w:tcPr>
          <w:p w:rsidR="00B62F92" w:rsidRDefault="00DF4A85">
            <w:pPr>
              <w:rPr>
                <w:b/>
                <w:sz w:val="22"/>
                <w:szCs w:val="22"/>
              </w:rPr>
            </w:pPr>
            <w:r>
              <w:rPr>
                <w:b/>
                <w:sz w:val="22"/>
                <w:szCs w:val="22"/>
              </w:rPr>
              <w:t>8</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Know their legal responsibilities and define ethical principles.</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c>
          <w:tcPr>
            <w:tcW w:w="375" w:type="dxa"/>
            <w:vAlign w:val="center"/>
          </w:tcPr>
          <w:p w:rsidR="00B62F92" w:rsidRDefault="00B62F92">
            <w:pPr>
              <w:jc w:val="center"/>
              <w:rPr>
                <w:sz w:val="22"/>
                <w:szCs w:val="22"/>
              </w:rPr>
            </w:pPr>
          </w:p>
        </w:tc>
      </w:tr>
      <w:tr w:rsidR="00B62F92">
        <w:trPr>
          <w:trHeight w:val="438"/>
        </w:trPr>
        <w:tc>
          <w:tcPr>
            <w:tcW w:w="456" w:type="dxa"/>
          </w:tcPr>
          <w:p w:rsidR="00B62F92" w:rsidRDefault="00DF4A85">
            <w:pPr>
              <w:rPr>
                <w:b/>
                <w:sz w:val="22"/>
                <w:szCs w:val="22"/>
              </w:rPr>
            </w:pPr>
            <w:r>
              <w:rPr>
                <w:b/>
                <w:sz w:val="22"/>
                <w:szCs w:val="22"/>
              </w:rPr>
              <w:t>9</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It can effectively perform the first-line treatments of common diseases.</w:t>
            </w:r>
          </w:p>
        </w:tc>
        <w:tc>
          <w:tcPr>
            <w:tcW w:w="375" w:type="dxa"/>
            <w:vAlign w:val="center"/>
          </w:tcPr>
          <w:p w:rsidR="00B62F92" w:rsidRDefault="00B62F92">
            <w:pPr>
              <w:jc w:val="center"/>
              <w:rPr>
                <w:sz w:val="22"/>
                <w:szCs w:val="22"/>
              </w:rPr>
            </w:pPr>
          </w:p>
        </w:tc>
        <w:tc>
          <w:tcPr>
            <w:tcW w:w="375" w:type="dxa"/>
          </w:tcPr>
          <w:p w:rsidR="00B62F92" w:rsidRDefault="00B62F92">
            <w:pPr>
              <w:jc w:val="center"/>
              <w:rPr>
                <w:sz w:val="22"/>
                <w:szCs w:val="22"/>
              </w:rPr>
            </w:pP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DF4A85">
            <w:pPr>
              <w:jc w:val="center"/>
              <w:rPr>
                <w:sz w:val="22"/>
                <w:szCs w:val="22"/>
              </w:rPr>
            </w:pPr>
            <w:r>
              <w:rPr>
                <w:sz w:val="22"/>
                <w:szCs w:val="22"/>
              </w:rPr>
              <w:t>X</w:t>
            </w:r>
          </w:p>
        </w:tc>
      </w:tr>
      <w:tr w:rsidR="00B62F92">
        <w:trPr>
          <w:trHeight w:val="250"/>
        </w:trPr>
        <w:tc>
          <w:tcPr>
            <w:tcW w:w="456" w:type="dxa"/>
          </w:tcPr>
          <w:p w:rsidR="00B62F92" w:rsidRDefault="00DF4A85">
            <w:pPr>
              <w:rPr>
                <w:b/>
                <w:sz w:val="22"/>
                <w:szCs w:val="22"/>
              </w:rPr>
            </w:pPr>
            <w:r>
              <w:rPr>
                <w:b/>
                <w:sz w:val="22"/>
                <w:szCs w:val="22"/>
              </w:rPr>
              <w:t>10</w:t>
            </w:r>
          </w:p>
        </w:tc>
        <w:tc>
          <w:tcPr>
            <w:tcW w:w="8231" w:type="dxa"/>
          </w:tcPr>
          <w:p w:rsidR="00B62F92" w:rsidRDefault="00DF4A85">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It may organize scientific meetings and conduct projects.</w:t>
            </w:r>
          </w:p>
        </w:tc>
        <w:tc>
          <w:tcPr>
            <w:tcW w:w="375" w:type="dxa"/>
            <w:vAlign w:val="center"/>
          </w:tcPr>
          <w:p w:rsidR="00B62F92" w:rsidRDefault="00B62F92">
            <w:pPr>
              <w:jc w:val="center"/>
              <w:rPr>
                <w:sz w:val="22"/>
                <w:szCs w:val="22"/>
              </w:rPr>
            </w:pPr>
          </w:p>
        </w:tc>
        <w:tc>
          <w:tcPr>
            <w:tcW w:w="375" w:type="dxa"/>
          </w:tcPr>
          <w:p w:rsidR="00B62F92" w:rsidRDefault="00DF4A85">
            <w:pPr>
              <w:jc w:val="center"/>
              <w:rPr>
                <w:sz w:val="22"/>
                <w:szCs w:val="22"/>
              </w:rPr>
            </w:pPr>
            <w:r>
              <w:rPr>
                <w:sz w:val="22"/>
                <w:szCs w:val="22"/>
              </w:rPr>
              <w:t>X</w:t>
            </w:r>
          </w:p>
        </w:tc>
        <w:tc>
          <w:tcPr>
            <w:tcW w:w="326" w:type="dxa"/>
          </w:tcPr>
          <w:p w:rsidR="00B62F92" w:rsidRDefault="00B62F92">
            <w:pPr>
              <w:jc w:val="center"/>
              <w:rPr>
                <w:sz w:val="22"/>
                <w:szCs w:val="22"/>
              </w:rPr>
            </w:pPr>
          </w:p>
        </w:tc>
        <w:tc>
          <w:tcPr>
            <w:tcW w:w="375" w:type="dxa"/>
            <w:vAlign w:val="center"/>
          </w:tcPr>
          <w:p w:rsidR="00B62F92" w:rsidRDefault="00B62F92">
            <w:pPr>
              <w:jc w:val="center"/>
              <w:rPr>
                <w:sz w:val="22"/>
                <w:szCs w:val="22"/>
              </w:rPr>
            </w:pPr>
          </w:p>
        </w:tc>
        <w:tc>
          <w:tcPr>
            <w:tcW w:w="375" w:type="dxa"/>
            <w:vAlign w:val="center"/>
          </w:tcPr>
          <w:p w:rsidR="00B62F92" w:rsidRDefault="00B62F92">
            <w:pPr>
              <w:jc w:val="center"/>
              <w:rPr>
                <w:sz w:val="22"/>
                <w:szCs w:val="22"/>
              </w:rPr>
            </w:pPr>
          </w:p>
        </w:tc>
      </w:tr>
      <w:tr w:rsidR="00B62F92">
        <w:trPr>
          <w:trHeight w:val="250"/>
        </w:trPr>
        <w:tc>
          <w:tcPr>
            <w:tcW w:w="456" w:type="dxa"/>
          </w:tcPr>
          <w:p w:rsidR="00B62F92" w:rsidRDefault="00DF4A85">
            <w:pPr>
              <w:rPr>
                <w:b/>
                <w:sz w:val="22"/>
                <w:szCs w:val="22"/>
              </w:rPr>
            </w:pPr>
            <w:r>
              <w:rPr>
                <w:b/>
                <w:sz w:val="22"/>
                <w:szCs w:val="22"/>
              </w:rPr>
              <w:t>11</w:t>
            </w:r>
          </w:p>
        </w:tc>
        <w:tc>
          <w:tcPr>
            <w:tcW w:w="8231" w:type="dxa"/>
          </w:tcPr>
          <w:p w:rsidR="00B62F92" w:rsidRDefault="00DF4A85">
            <w:pPr>
              <w:rPr>
                <w:sz w:val="22"/>
                <w:szCs w:val="22"/>
              </w:rPr>
            </w:pPr>
            <w:r>
              <w:rPr>
                <w:sz w:val="22"/>
                <w:szCs w:val="22"/>
              </w:rPr>
              <w:t>It knows a foreign language enough to follow the literature in medicine, it can use statistics and computer methods to evaluate scientific studies.</w:t>
            </w:r>
          </w:p>
        </w:tc>
        <w:tc>
          <w:tcPr>
            <w:tcW w:w="375" w:type="dxa"/>
            <w:vAlign w:val="center"/>
          </w:tcPr>
          <w:p w:rsidR="00B62F92" w:rsidRDefault="00DF4A85">
            <w:pPr>
              <w:jc w:val="center"/>
              <w:rPr>
                <w:sz w:val="22"/>
                <w:szCs w:val="22"/>
              </w:rPr>
            </w:pPr>
            <w:r>
              <w:rPr>
                <w:sz w:val="22"/>
                <w:szCs w:val="22"/>
              </w:rPr>
              <w:t>X</w:t>
            </w:r>
          </w:p>
        </w:tc>
        <w:tc>
          <w:tcPr>
            <w:tcW w:w="375" w:type="dxa"/>
          </w:tcPr>
          <w:p w:rsidR="00B62F92" w:rsidRDefault="00B62F92">
            <w:pPr>
              <w:jc w:val="center"/>
              <w:rPr>
                <w:sz w:val="22"/>
                <w:szCs w:val="22"/>
                <w:highlight w:val="yellow"/>
              </w:rPr>
            </w:pPr>
          </w:p>
        </w:tc>
        <w:tc>
          <w:tcPr>
            <w:tcW w:w="326" w:type="dxa"/>
          </w:tcPr>
          <w:p w:rsidR="00B62F92" w:rsidRDefault="00B62F92">
            <w:pPr>
              <w:jc w:val="center"/>
              <w:rPr>
                <w:sz w:val="22"/>
                <w:szCs w:val="22"/>
                <w:highlight w:val="yellow"/>
              </w:rPr>
            </w:pPr>
          </w:p>
        </w:tc>
        <w:tc>
          <w:tcPr>
            <w:tcW w:w="375" w:type="dxa"/>
            <w:vAlign w:val="center"/>
          </w:tcPr>
          <w:p w:rsidR="00B62F92" w:rsidRDefault="00B62F92">
            <w:pPr>
              <w:jc w:val="center"/>
              <w:rPr>
                <w:sz w:val="22"/>
                <w:szCs w:val="22"/>
                <w:highlight w:val="yellow"/>
              </w:rPr>
            </w:pPr>
          </w:p>
        </w:tc>
        <w:tc>
          <w:tcPr>
            <w:tcW w:w="375" w:type="dxa"/>
            <w:vAlign w:val="center"/>
          </w:tcPr>
          <w:p w:rsidR="00B62F92" w:rsidRDefault="00B62F92">
            <w:pPr>
              <w:jc w:val="center"/>
              <w:rPr>
                <w:sz w:val="22"/>
                <w:szCs w:val="22"/>
                <w:highlight w:val="yellow"/>
              </w:rPr>
            </w:pPr>
          </w:p>
        </w:tc>
      </w:tr>
    </w:tbl>
    <w:p w:rsidR="00B62F92" w:rsidRDefault="00B62F92">
      <w:pPr>
        <w:rPr>
          <w:b/>
          <w:sz w:val="22"/>
          <w:szCs w:val="22"/>
        </w:rPr>
      </w:pPr>
    </w:p>
    <w:p w:rsidR="00B62F92" w:rsidRDefault="00DF4A85">
      <w:pPr>
        <w:tabs>
          <w:tab w:val="left" w:pos="1440"/>
        </w:tabs>
        <w:rPr>
          <w:sz w:val="22"/>
          <w:szCs w:val="22"/>
        </w:rPr>
      </w:pPr>
      <w:r>
        <w:rPr>
          <w:sz w:val="22"/>
          <w:szCs w:val="22"/>
        </w:rPr>
        <w:t>*It can also be specified as 1 lowest, 2 low, 3 medium, 4 high, 5 highest or completely / partially.</w:t>
      </w:r>
    </w:p>
    <w:p w:rsidR="00B62F92" w:rsidRDefault="00B62F92">
      <w:pPr>
        <w:rPr>
          <w:b/>
          <w:sz w:val="22"/>
          <w:szCs w:val="22"/>
        </w:rPr>
      </w:pPr>
    </w:p>
    <w:p w:rsidR="00B62F92" w:rsidRDefault="00B62F92">
      <w:pPr>
        <w:rPr>
          <w:b/>
          <w:sz w:val="22"/>
          <w:szCs w:val="22"/>
        </w:rPr>
      </w:pPr>
    </w:p>
    <w:p w:rsidR="00B62F92" w:rsidRDefault="00DF4A85">
      <w:pPr>
        <w:rPr>
          <w:b/>
          <w:sz w:val="22"/>
          <w:szCs w:val="22"/>
        </w:rPr>
      </w:pPr>
      <w:r>
        <w:rPr>
          <w:b/>
          <w:sz w:val="22"/>
          <w:szCs w:val="22"/>
        </w:rPr>
        <w:t>ECTS (WORKLOAD TABLE)</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4"/>
        <w:gridCol w:w="1271"/>
        <w:gridCol w:w="1353"/>
        <w:gridCol w:w="1273"/>
      </w:tblGrid>
      <w:tr w:rsidR="00B62F92">
        <w:tc>
          <w:tcPr>
            <w:tcW w:w="5284" w:type="dxa"/>
            <w:vAlign w:val="center"/>
          </w:tcPr>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Events </w:t>
            </w:r>
          </w:p>
          <w:p w:rsidR="00B62F92" w:rsidRDefault="00B62F92">
            <w:pPr>
              <w:rPr>
                <w:b/>
                <w:sz w:val="22"/>
                <w:szCs w:val="22"/>
              </w:rPr>
            </w:pPr>
          </w:p>
        </w:tc>
        <w:tc>
          <w:tcPr>
            <w:tcW w:w="1271" w:type="dxa"/>
          </w:tcPr>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Number </w:t>
            </w:r>
          </w:p>
        </w:tc>
        <w:tc>
          <w:tcPr>
            <w:tcW w:w="1353" w:type="dxa"/>
          </w:tcPr>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Time(Hour) </w:t>
            </w:r>
          </w:p>
        </w:tc>
        <w:tc>
          <w:tcPr>
            <w:tcW w:w="1273" w:type="dxa"/>
          </w:tcPr>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Total workload </w:t>
            </w:r>
          </w:p>
        </w:tc>
      </w:tr>
      <w:tr w:rsidR="006A1A75">
        <w:tc>
          <w:tcPr>
            <w:tcW w:w="5284" w:type="dxa"/>
            <w:vAlign w:val="center"/>
          </w:tcPr>
          <w:p w:rsidR="006A1A75" w:rsidRDefault="006A1A75">
            <w:pPr>
              <w:rPr>
                <w:b/>
                <w:sz w:val="22"/>
                <w:szCs w:val="22"/>
              </w:rPr>
            </w:pPr>
            <w:r>
              <w:rPr>
                <w:b/>
                <w:sz w:val="22"/>
                <w:szCs w:val="22"/>
              </w:rPr>
              <w:t>Course Time (exam week included: 8 x total course hours)</w:t>
            </w:r>
          </w:p>
        </w:tc>
        <w:tc>
          <w:tcPr>
            <w:tcW w:w="1271" w:type="dxa"/>
            <w:vAlign w:val="center"/>
          </w:tcPr>
          <w:p w:rsidR="006A1A75" w:rsidRPr="00EB4E5F" w:rsidRDefault="006A1A75">
            <w:pPr>
              <w:jc w:val="center"/>
              <w:rPr>
                <w:b/>
                <w:sz w:val="22"/>
                <w:szCs w:val="22"/>
              </w:rPr>
            </w:pPr>
            <w:r w:rsidRPr="00EB4E5F">
              <w:rPr>
                <w:b/>
                <w:sz w:val="22"/>
                <w:szCs w:val="22"/>
              </w:rPr>
              <w:t>23</w:t>
            </w:r>
          </w:p>
        </w:tc>
        <w:tc>
          <w:tcPr>
            <w:tcW w:w="1353" w:type="dxa"/>
            <w:vAlign w:val="center"/>
          </w:tcPr>
          <w:p w:rsidR="006A1A75" w:rsidRPr="00EB4E5F" w:rsidRDefault="006A1A75">
            <w:pPr>
              <w:jc w:val="center"/>
              <w:rPr>
                <w:b/>
                <w:sz w:val="22"/>
                <w:szCs w:val="22"/>
              </w:rPr>
            </w:pPr>
            <w:r w:rsidRPr="00EB4E5F">
              <w:rPr>
                <w:b/>
                <w:sz w:val="22"/>
                <w:szCs w:val="22"/>
              </w:rPr>
              <w:t>1</w:t>
            </w:r>
          </w:p>
        </w:tc>
        <w:tc>
          <w:tcPr>
            <w:tcW w:w="1273" w:type="dxa"/>
            <w:vAlign w:val="center"/>
          </w:tcPr>
          <w:p w:rsidR="006A1A75" w:rsidRPr="00EB4E5F" w:rsidRDefault="006A1A75" w:rsidP="00BE37AF">
            <w:pPr>
              <w:jc w:val="center"/>
              <w:rPr>
                <w:b/>
                <w:sz w:val="22"/>
                <w:szCs w:val="22"/>
              </w:rPr>
            </w:pPr>
            <w:r w:rsidRPr="00EB4E5F">
              <w:rPr>
                <w:b/>
                <w:sz w:val="22"/>
                <w:szCs w:val="22"/>
              </w:rPr>
              <w:t>23</w:t>
            </w:r>
          </w:p>
        </w:tc>
      </w:tr>
      <w:tr w:rsidR="006A1A75">
        <w:tc>
          <w:tcPr>
            <w:tcW w:w="5284" w:type="dxa"/>
            <w:vAlign w:val="center"/>
          </w:tcPr>
          <w:p w:rsidR="006A1A75" w:rsidRDefault="006A1A75">
            <w:pPr>
              <w:rPr>
                <w:b/>
                <w:sz w:val="22"/>
                <w:szCs w:val="22"/>
              </w:rPr>
            </w:pPr>
            <w:r>
              <w:rPr>
                <w:b/>
                <w:sz w:val="22"/>
                <w:szCs w:val="22"/>
              </w:rPr>
              <w:t>Laboratory</w:t>
            </w:r>
          </w:p>
        </w:tc>
        <w:tc>
          <w:tcPr>
            <w:tcW w:w="1271" w:type="dxa"/>
            <w:vAlign w:val="center"/>
          </w:tcPr>
          <w:p w:rsidR="006A1A75" w:rsidRPr="00EB4E5F" w:rsidRDefault="006A1A75">
            <w:pPr>
              <w:jc w:val="center"/>
              <w:rPr>
                <w:b/>
                <w:sz w:val="22"/>
                <w:szCs w:val="22"/>
              </w:rPr>
            </w:pPr>
          </w:p>
        </w:tc>
        <w:tc>
          <w:tcPr>
            <w:tcW w:w="1353" w:type="dxa"/>
            <w:vAlign w:val="center"/>
          </w:tcPr>
          <w:p w:rsidR="006A1A75" w:rsidRPr="00EB4E5F" w:rsidRDefault="006A1A75">
            <w:pPr>
              <w:jc w:val="center"/>
              <w:rPr>
                <w:b/>
                <w:sz w:val="22"/>
                <w:szCs w:val="22"/>
              </w:rPr>
            </w:pPr>
          </w:p>
        </w:tc>
        <w:tc>
          <w:tcPr>
            <w:tcW w:w="1273" w:type="dxa"/>
            <w:vAlign w:val="center"/>
          </w:tcPr>
          <w:p w:rsidR="006A1A75" w:rsidRPr="00EB4E5F" w:rsidRDefault="006A1A75" w:rsidP="00BE37AF">
            <w:pPr>
              <w:jc w:val="center"/>
              <w:rPr>
                <w:b/>
                <w:sz w:val="22"/>
                <w:szCs w:val="22"/>
              </w:rPr>
            </w:pPr>
          </w:p>
        </w:tc>
      </w:tr>
      <w:tr w:rsidR="006A1A75">
        <w:tc>
          <w:tcPr>
            <w:tcW w:w="5284" w:type="dxa"/>
            <w:vAlign w:val="center"/>
          </w:tcPr>
          <w:p w:rsidR="006A1A75" w:rsidRDefault="006A1A75">
            <w:pPr>
              <w:rPr>
                <w:sz w:val="22"/>
                <w:szCs w:val="22"/>
              </w:rPr>
            </w:pPr>
            <w:r>
              <w:rPr>
                <w:b/>
                <w:sz w:val="22"/>
                <w:szCs w:val="22"/>
              </w:rPr>
              <w:t>Application</w:t>
            </w:r>
          </w:p>
        </w:tc>
        <w:tc>
          <w:tcPr>
            <w:tcW w:w="1271" w:type="dxa"/>
            <w:vAlign w:val="center"/>
          </w:tcPr>
          <w:p w:rsidR="006A1A75" w:rsidRPr="00EB4E5F" w:rsidRDefault="006A1A75">
            <w:pPr>
              <w:jc w:val="center"/>
              <w:rPr>
                <w:b/>
                <w:sz w:val="22"/>
                <w:szCs w:val="22"/>
              </w:rPr>
            </w:pPr>
            <w:r w:rsidRPr="00EB4E5F">
              <w:rPr>
                <w:b/>
                <w:sz w:val="22"/>
                <w:szCs w:val="22"/>
              </w:rPr>
              <w:t>19</w:t>
            </w:r>
          </w:p>
        </w:tc>
        <w:tc>
          <w:tcPr>
            <w:tcW w:w="1353" w:type="dxa"/>
            <w:vAlign w:val="center"/>
          </w:tcPr>
          <w:p w:rsidR="006A1A75" w:rsidRPr="00EB4E5F" w:rsidRDefault="006A1A75">
            <w:pPr>
              <w:jc w:val="center"/>
              <w:rPr>
                <w:b/>
                <w:sz w:val="22"/>
                <w:szCs w:val="22"/>
              </w:rPr>
            </w:pPr>
            <w:r w:rsidRPr="00EB4E5F">
              <w:rPr>
                <w:b/>
                <w:sz w:val="22"/>
                <w:szCs w:val="22"/>
              </w:rPr>
              <w:t>1</w:t>
            </w:r>
          </w:p>
        </w:tc>
        <w:tc>
          <w:tcPr>
            <w:tcW w:w="1273" w:type="dxa"/>
            <w:vAlign w:val="center"/>
          </w:tcPr>
          <w:p w:rsidR="006A1A75" w:rsidRPr="00EB4E5F" w:rsidRDefault="006A1A75" w:rsidP="00BE37AF">
            <w:pPr>
              <w:jc w:val="center"/>
              <w:rPr>
                <w:b/>
                <w:sz w:val="22"/>
                <w:szCs w:val="22"/>
              </w:rPr>
            </w:pPr>
            <w:r w:rsidRPr="00EB4E5F">
              <w:rPr>
                <w:b/>
                <w:sz w:val="22"/>
                <w:szCs w:val="22"/>
              </w:rPr>
              <w:t>19</w:t>
            </w:r>
          </w:p>
        </w:tc>
      </w:tr>
      <w:tr w:rsidR="00B62F92">
        <w:tc>
          <w:tcPr>
            <w:tcW w:w="5284" w:type="dxa"/>
            <w:vAlign w:val="center"/>
          </w:tcPr>
          <w:p w:rsidR="00B62F92" w:rsidRDefault="00DF4A85">
            <w:pPr>
              <w:rPr>
                <w:sz w:val="22"/>
                <w:szCs w:val="22"/>
              </w:rPr>
            </w:pPr>
            <w:r>
              <w:rPr>
                <w:b/>
                <w:sz w:val="22"/>
                <w:szCs w:val="22"/>
              </w:rPr>
              <w:t>Course-Specific Internship (if any)</w:t>
            </w: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B62F92">
            <w:pPr>
              <w:jc w:val="center"/>
              <w:rPr>
                <w:b/>
                <w:sz w:val="22"/>
                <w:szCs w:val="22"/>
              </w:rPr>
            </w:pPr>
          </w:p>
        </w:tc>
      </w:tr>
      <w:tr w:rsidR="00B62F92">
        <w:tc>
          <w:tcPr>
            <w:tcW w:w="5284" w:type="dxa"/>
            <w:vAlign w:val="center"/>
          </w:tcPr>
          <w:p w:rsidR="00B62F92" w:rsidRDefault="00DF4A85">
            <w:pPr>
              <w:rPr>
                <w:b/>
                <w:sz w:val="22"/>
                <w:szCs w:val="22"/>
              </w:rPr>
            </w:pPr>
            <w:r>
              <w:rPr>
                <w:b/>
                <w:sz w:val="22"/>
                <w:szCs w:val="22"/>
              </w:rPr>
              <w:t>Area study</w:t>
            </w: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B62F92">
            <w:pPr>
              <w:jc w:val="center"/>
              <w:rPr>
                <w:b/>
                <w:sz w:val="22"/>
                <w:szCs w:val="22"/>
              </w:rPr>
            </w:pPr>
          </w:p>
        </w:tc>
      </w:tr>
      <w:tr w:rsidR="00B62F92">
        <w:tc>
          <w:tcPr>
            <w:tcW w:w="5284" w:type="dxa"/>
            <w:vAlign w:val="center"/>
          </w:tcPr>
          <w:p w:rsidR="00B62F92" w:rsidRDefault="00DF4A85">
            <w:pPr>
              <w:rPr>
                <w:sz w:val="22"/>
                <w:szCs w:val="22"/>
              </w:rPr>
            </w:pPr>
            <w:r>
              <w:rPr>
                <w:b/>
                <w:sz w:val="22"/>
                <w:szCs w:val="22"/>
              </w:rPr>
              <w:t xml:space="preserve">Working time out of class </w:t>
            </w:r>
            <w:r>
              <w:rPr>
                <w:sz w:val="22"/>
                <w:szCs w:val="22"/>
              </w:rPr>
              <w:t xml:space="preserve">(preliminary study, </w:t>
            </w:r>
            <w:r>
              <w:rPr>
                <w:sz w:val="22"/>
                <w:szCs w:val="22"/>
              </w:rPr>
              <w:lastRenderedPageBreak/>
              <w:t>enhancements)</w:t>
            </w: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B62F92">
            <w:pPr>
              <w:jc w:val="center"/>
              <w:rPr>
                <w:b/>
                <w:sz w:val="22"/>
                <w:szCs w:val="22"/>
              </w:rPr>
            </w:pPr>
          </w:p>
        </w:tc>
      </w:tr>
      <w:tr w:rsidR="00B62F92">
        <w:tc>
          <w:tcPr>
            <w:tcW w:w="5284" w:type="dxa"/>
            <w:vAlign w:val="center"/>
          </w:tcPr>
          <w:p w:rsidR="00B62F92" w:rsidRDefault="00B62F92">
            <w:pPr>
              <w:widowControl w:val="0"/>
              <w:pBdr>
                <w:top w:val="nil"/>
                <w:left w:val="nil"/>
                <w:bottom w:val="nil"/>
                <w:right w:val="nil"/>
                <w:between w:val="nil"/>
              </w:pBdr>
              <w:spacing w:line="276" w:lineRule="auto"/>
              <w:rPr>
                <w:b/>
                <w:sz w:val="22"/>
                <w:szCs w:val="22"/>
              </w:rPr>
            </w:pPr>
          </w:p>
          <w:tbl>
            <w:tblPr>
              <w:tblStyle w:val="a4"/>
              <w:tblW w:w="2367" w:type="dxa"/>
              <w:tblBorders>
                <w:top w:val="nil"/>
                <w:left w:val="nil"/>
                <w:bottom w:val="nil"/>
                <w:right w:val="nil"/>
              </w:tblBorders>
              <w:tblLayout w:type="fixed"/>
              <w:tblLook w:val="0000" w:firstRow="0" w:lastRow="0" w:firstColumn="0" w:lastColumn="0" w:noHBand="0" w:noVBand="0"/>
            </w:tblPr>
            <w:tblGrid>
              <w:gridCol w:w="2367"/>
            </w:tblGrid>
            <w:tr w:rsidR="00B62F92">
              <w:trPr>
                <w:trHeight w:val="98"/>
              </w:trPr>
              <w:tc>
                <w:tcPr>
                  <w:tcW w:w="2367" w:type="dxa"/>
                </w:tcPr>
                <w:p w:rsidR="00B62F92" w:rsidRDefault="00DF4A85">
                  <w:pPr>
                    <w:pBdr>
                      <w:top w:val="nil"/>
                      <w:left w:val="nil"/>
                      <w:bottom w:val="nil"/>
                      <w:right w:val="nil"/>
                      <w:between w:val="nil"/>
                    </w:pBdr>
                    <w:rPr>
                      <w:rFonts w:eastAsia="Times New Roman"/>
                      <w:color w:val="000000"/>
                      <w:sz w:val="22"/>
                      <w:szCs w:val="22"/>
                    </w:rPr>
                  </w:pPr>
                  <w:r>
                    <w:rPr>
                      <w:rFonts w:eastAsia="Times New Roman"/>
                      <w:b/>
                      <w:color w:val="000000"/>
                      <w:sz w:val="22"/>
                      <w:szCs w:val="22"/>
                    </w:rPr>
                    <w:t xml:space="preserve">Presentation / Seminar </w:t>
                  </w:r>
                </w:p>
              </w:tc>
            </w:tr>
          </w:tbl>
          <w:p w:rsidR="00B62F92" w:rsidRDefault="00B62F92">
            <w:pPr>
              <w:rPr>
                <w:b/>
                <w:sz w:val="22"/>
                <w:szCs w:val="22"/>
              </w:rPr>
            </w:pP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B62F92">
            <w:pPr>
              <w:jc w:val="center"/>
              <w:rPr>
                <w:b/>
                <w:sz w:val="22"/>
                <w:szCs w:val="22"/>
              </w:rPr>
            </w:pPr>
          </w:p>
        </w:tc>
      </w:tr>
      <w:tr w:rsidR="00B62F92">
        <w:tc>
          <w:tcPr>
            <w:tcW w:w="5284" w:type="dxa"/>
            <w:vAlign w:val="center"/>
          </w:tcPr>
          <w:p w:rsidR="00B62F92" w:rsidRDefault="00DF4A85">
            <w:pPr>
              <w:rPr>
                <w:b/>
                <w:sz w:val="22"/>
                <w:szCs w:val="22"/>
              </w:rPr>
            </w:pPr>
            <w:r>
              <w:rPr>
                <w:b/>
                <w:sz w:val="22"/>
                <w:szCs w:val="22"/>
              </w:rPr>
              <w:t>Project</w:t>
            </w:r>
          </w:p>
        </w:tc>
        <w:tc>
          <w:tcPr>
            <w:tcW w:w="1271" w:type="dxa"/>
            <w:vAlign w:val="center"/>
          </w:tcPr>
          <w:p w:rsidR="00B62F92" w:rsidRDefault="00B62F92">
            <w:pPr>
              <w:jc w:val="center"/>
              <w:rPr>
                <w:sz w:val="22"/>
                <w:szCs w:val="22"/>
              </w:rPr>
            </w:pPr>
          </w:p>
        </w:tc>
        <w:tc>
          <w:tcPr>
            <w:tcW w:w="1353" w:type="dxa"/>
            <w:vAlign w:val="center"/>
          </w:tcPr>
          <w:p w:rsidR="00B62F92" w:rsidRDefault="00B62F92">
            <w:pPr>
              <w:jc w:val="center"/>
              <w:rPr>
                <w:sz w:val="22"/>
                <w:szCs w:val="22"/>
              </w:rPr>
            </w:pPr>
          </w:p>
        </w:tc>
        <w:tc>
          <w:tcPr>
            <w:tcW w:w="1273" w:type="dxa"/>
            <w:vAlign w:val="center"/>
          </w:tcPr>
          <w:p w:rsidR="00B62F92" w:rsidRDefault="00B62F92">
            <w:pPr>
              <w:jc w:val="center"/>
              <w:rPr>
                <w:sz w:val="22"/>
                <w:szCs w:val="22"/>
              </w:rPr>
            </w:pPr>
          </w:p>
        </w:tc>
      </w:tr>
      <w:tr w:rsidR="00B62F92">
        <w:tc>
          <w:tcPr>
            <w:tcW w:w="5284" w:type="dxa"/>
            <w:vAlign w:val="center"/>
          </w:tcPr>
          <w:p w:rsidR="00B62F92" w:rsidRDefault="00DF4A85">
            <w:pPr>
              <w:rPr>
                <w:b/>
                <w:sz w:val="22"/>
                <w:szCs w:val="22"/>
              </w:rPr>
            </w:pPr>
            <w:r>
              <w:rPr>
                <w:b/>
                <w:sz w:val="22"/>
                <w:szCs w:val="22"/>
              </w:rPr>
              <w:t>Homework</w:t>
            </w: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B62F92">
            <w:pPr>
              <w:jc w:val="center"/>
              <w:rPr>
                <w:b/>
                <w:sz w:val="22"/>
                <w:szCs w:val="22"/>
              </w:rPr>
            </w:pPr>
          </w:p>
        </w:tc>
      </w:tr>
      <w:tr w:rsidR="00B62F92">
        <w:tc>
          <w:tcPr>
            <w:tcW w:w="5284" w:type="dxa"/>
            <w:vAlign w:val="center"/>
          </w:tcPr>
          <w:p w:rsidR="00B62F92" w:rsidRDefault="00DF4A85">
            <w:pPr>
              <w:rPr>
                <w:sz w:val="22"/>
                <w:szCs w:val="22"/>
              </w:rPr>
            </w:pPr>
            <w:r>
              <w:rPr>
                <w:b/>
                <w:sz w:val="22"/>
                <w:szCs w:val="22"/>
              </w:rPr>
              <w:t>Exams</w:t>
            </w:r>
          </w:p>
        </w:tc>
        <w:tc>
          <w:tcPr>
            <w:tcW w:w="1271" w:type="dxa"/>
            <w:vAlign w:val="center"/>
          </w:tcPr>
          <w:p w:rsidR="00B62F92" w:rsidRDefault="00DF4A85">
            <w:pPr>
              <w:jc w:val="center"/>
              <w:rPr>
                <w:b/>
                <w:sz w:val="22"/>
                <w:szCs w:val="22"/>
              </w:rPr>
            </w:pPr>
            <w:r>
              <w:rPr>
                <w:b/>
                <w:sz w:val="22"/>
                <w:szCs w:val="22"/>
              </w:rPr>
              <w:t>1</w:t>
            </w:r>
          </w:p>
        </w:tc>
        <w:tc>
          <w:tcPr>
            <w:tcW w:w="1353" w:type="dxa"/>
            <w:vAlign w:val="center"/>
          </w:tcPr>
          <w:p w:rsidR="00B62F92" w:rsidRDefault="00B62F92">
            <w:pPr>
              <w:jc w:val="center"/>
              <w:rPr>
                <w:b/>
                <w:sz w:val="22"/>
                <w:szCs w:val="22"/>
              </w:rPr>
            </w:pPr>
          </w:p>
        </w:tc>
        <w:tc>
          <w:tcPr>
            <w:tcW w:w="1273" w:type="dxa"/>
            <w:vAlign w:val="center"/>
          </w:tcPr>
          <w:p w:rsidR="00B62F92" w:rsidRDefault="00DF4A85">
            <w:pPr>
              <w:jc w:val="center"/>
              <w:rPr>
                <w:b/>
                <w:sz w:val="22"/>
                <w:szCs w:val="22"/>
              </w:rPr>
            </w:pPr>
            <w:r>
              <w:rPr>
                <w:b/>
                <w:sz w:val="22"/>
                <w:szCs w:val="22"/>
              </w:rPr>
              <w:t>1</w:t>
            </w:r>
          </w:p>
        </w:tc>
      </w:tr>
      <w:tr w:rsidR="00B62F92">
        <w:tc>
          <w:tcPr>
            <w:tcW w:w="5284" w:type="dxa"/>
          </w:tcPr>
          <w:p w:rsidR="00B62F92" w:rsidRDefault="00DF4A85">
            <w:pPr>
              <w:pBdr>
                <w:top w:val="nil"/>
                <w:left w:val="nil"/>
                <w:bottom w:val="nil"/>
                <w:right w:val="nil"/>
                <w:between w:val="nil"/>
              </w:pBdr>
              <w:jc w:val="right"/>
              <w:rPr>
                <w:rFonts w:eastAsia="Times New Roman"/>
                <w:color w:val="000000"/>
                <w:sz w:val="22"/>
                <w:szCs w:val="22"/>
              </w:rPr>
            </w:pPr>
            <w:r>
              <w:rPr>
                <w:rFonts w:eastAsia="Times New Roman"/>
                <w:b/>
                <w:color w:val="000000"/>
                <w:sz w:val="22"/>
                <w:szCs w:val="22"/>
              </w:rPr>
              <w:t xml:space="preserve">Total Workload </w:t>
            </w:r>
          </w:p>
          <w:p w:rsidR="00B62F92" w:rsidRDefault="00B62F92">
            <w:pPr>
              <w:jc w:val="right"/>
              <w:rPr>
                <w:b/>
                <w:sz w:val="22"/>
                <w:szCs w:val="22"/>
              </w:rPr>
            </w:pPr>
          </w:p>
        </w:tc>
        <w:tc>
          <w:tcPr>
            <w:tcW w:w="1271" w:type="dxa"/>
            <w:vAlign w:val="center"/>
          </w:tcPr>
          <w:p w:rsidR="00B62F92" w:rsidRDefault="00B62F92">
            <w:pPr>
              <w:jc w:val="center"/>
              <w:rPr>
                <w:b/>
                <w:sz w:val="22"/>
                <w:szCs w:val="22"/>
              </w:rPr>
            </w:pPr>
          </w:p>
        </w:tc>
        <w:tc>
          <w:tcPr>
            <w:tcW w:w="1353" w:type="dxa"/>
            <w:vAlign w:val="center"/>
          </w:tcPr>
          <w:p w:rsidR="00B62F92" w:rsidRDefault="00B62F92">
            <w:pPr>
              <w:jc w:val="center"/>
              <w:rPr>
                <w:b/>
                <w:sz w:val="22"/>
                <w:szCs w:val="22"/>
              </w:rPr>
            </w:pPr>
          </w:p>
        </w:tc>
        <w:tc>
          <w:tcPr>
            <w:tcW w:w="1273" w:type="dxa"/>
            <w:vAlign w:val="center"/>
          </w:tcPr>
          <w:p w:rsidR="00B62F92" w:rsidRDefault="00DF4A85">
            <w:pPr>
              <w:jc w:val="center"/>
              <w:rPr>
                <w:b/>
                <w:sz w:val="22"/>
                <w:szCs w:val="22"/>
              </w:rPr>
            </w:pPr>
            <w:r>
              <w:rPr>
                <w:b/>
                <w:sz w:val="22"/>
                <w:szCs w:val="22"/>
              </w:rPr>
              <w:t>43</w:t>
            </w:r>
          </w:p>
        </w:tc>
      </w:tr>
    </w:tbl>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B62F92">
      <w:pPr>
        <w:rPr>
          <w:sz w:val="22"/>
          <w:szCs w:val="22"/>
        </w:rPr>
      </w:pPr>
    </w:p>
    <w:p w:rsidR="00B62F92" w:rsidRDefault="00DF4A85">
      <w:pPr>
        <w:rPr>
          <w:b/>
          <w:sz w:val="22"/>
          <w:szCs w:val="22"/>
        </w:rPr>
      </w:pPr>
      <w:r>
        <w:rPr>
          <w:b/>
          <w:sz w:val="22"/>
          <w:szCs w:val="22"/>
        </w:rPr>
        <w:t>EVALUATION SYSTEM</w:t>
      </w:r>
    </w:p>
    <w:p w:rsidR="00B62F92" w:rsidRDefault="00B62F92">
      <w:pPr>
        <w:rPr>
          <w:b/>
          <w:sz w:val="22"/>
          <w:szCs w:val="22"/>
        </w:rPr>
      </w:pPr>
    </w:p>
    <w:tbl>
      <w:tblPr>
        <w:tblStyle w:val="a5"/>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6"/>
        <w:gridCol w:w="1317"/>
        <w:gridCol w:w="1965"/>
      </w:tblGrid>
      <w:tr w:rsidR="00B62F92">
        <w:tc>
          <w:tcPr>
            <w:tcW w:w="6006" w:type="dxa"/>
            <w:vAlign w:val="center"/>
          </w:tcPr>
          <w:p w:rsidR="00B62F92" w:rsidRDefault="00B62F92">
            <w:pPr>
              <w:rPr>
                <w:b/>
                <w:sz w:val="22"/>
                <w:szCs w:val="22"/>
              </w:rPr>
            </w:pPr>
          </w:p>
        </w:tc>
        <w:tc>
          <w:tcPr>
            <w:tcW w:w="1317" w:type="dxa"/>
            <w:vAlign w:val="center"/>
          </w:tcPr>
          <w:p w:rsidR="00B62F92" w:rsidRDefault="00DF4A85">
            <w:pPr>
              <w:jc w:val="center"/>
              <w:rPr>
                <w:b/>
                <w:sz w:val="22"/>
                <w:szCs w:val="22"/>
              </w:rPr>
            </w:pPr>
            <w:r>
              <w:rPr>
                <w:b/>
                <w:sz w:val="22"/>
                <w:szCs w:val="22"/>
              </w:rPr>
              <w:t>NUMBERS</w:t>
            </w:r>
          </w:p>
        </w:tc>
        <w:tc>
          <w:tcPr>
            <w:tcW w:w="1965" w:type="dxa"/>
            <w:vAlign w:val="center"/>
          </w:tcPr>
          <w:p w:rsidR="00B62F92" w:rsidRDefault="00DF4A85">
            <w:pPr>
              <w:jc w:val="center"/>
              <w:rPr>
                <w:b/>
                <w:sz w:val="22"/>
                <w:szCs w:val="22"/>
              </w:rPr>
            </w:pPr>
            <w:r>
              <w:rPr>
                <w:b/>
                <w:sz w:val="22"/>
                <w:szCs w:val="22"/>
              </w:rPr>
              <w:t>CONTRIBUTION</w:t>
            </w:r>
          </w:p>
        </w:tc>
      </w:tr>
      <w:tr w:rsidR="00B62F92">
        <w:tc>
          <w:tcPr>
            <w:tcW w:w="6006" w:type="dxa"/>
            <w:vAlign w:val="center"/>
          </w:tcPr>
          <w:p w:rsidR="00B62F92" w:rsidRDefault="00DF4A85">
            <w:pPr>
              <w:rPr>
                <w:sz w:val="22"/>
                <w:szCs w:val="22"/>
              </w:rPr>
            </w:pPr>
            <w:r>
              <w:rPr>
                <w:sz w:val="22"/>
                <w:szCs w:val="22"/>
              </w:rPr>
              <w:t>Report</w:t>
            </w:r>
          </w:p>
        </w:tc>
        <w:tc>
          <w:tcPr>
            <w:tcW w:w="1317" w:type="dxa"/>
            <w:vAlign w:val="center"/>
          </w:tcPr>
          <w:p w:rsidR="00B62F92" w:rsidRDefault="00DF4A85">
            <w:pPr>
              <w:jc w:val="center"/>
              <w:rPr>
                <w:sz w:val="22"/>
                <w:szCs w:val="22"/>
              </w:rPr>
            </w:pPr>
            <w:r>
              <w:rPr>
                <w:sz w:val="22"/>
                <w:szCs w:val="22"/>
              </w:rPr>
              <w:t>1</w:t>
            </w:r>
          </w:p>
        </w:tc>
        <w:tc>
          <w:tcPr>
            <w:tcW w:w="1965" w:type="dxa"/>
            <w:vAlign w:val="center"/>
          </w:tcPr>
          <w:p w:rsidR="00B62F92" w:rsidRDefault="00DF4A85">
            <w:pPr>
              <w:jc w:val="center"/>
              <w:rPr>
                <w:sz w:val="22"/>
                <w:szCs w:val="22"/>
              </w:rPr>
            </w:pPr>
            <w:r>
              <w:rPr>
                <w:sz w:val="22"/>
                <w:szCs w:val="22"/>
              </w:rPr>
              <w:t>%10</w:t>
            </w:r>
          </w:p>
        </w:tc>
      </w:tr>
      <w:tr w:rsidR="00B62F92">
        <w:tc>
          <w:tcPr>
            <w:tcW w:w="6006" w:type="dxa"/>
            <w:vAlign w:val="center"/>
          </w:tcPr>
          <w:p w:rsidR="00B62F92" w:rsidRDefault="00DF4A85">
            <w:pPr>
              <w:rPr>
                <w:sz w:val="22"/>
                <w:szCs w:val="22"/>
              </w:rPr>
            </w:pPr>
            <w:r>
              <w:rPr>
                <w:sz w:val="22"/>
                <w:szCs w:val="22"/>
              </w:rPr>
              <w:t xml:space="preserve">Board Examination </w:t>
            </w:r>
          </w:p>
        </w:tc>
        <w:tc>
          <w:tcPr>
            <w:tcW w:w="1317" w:type="dxa"/>
            <w:vAlign w:val="center"/>
          </w:tcPr>
          <w:p w:rsidR="00B62F92" w:rsidRDefault="00DF4A85">
            <w:pPr>
              <w:jc w:val="center"/>
              <w:rPr>
                <w:sz w:val="22"/>
                <w:szCs w:val="22"/>
              </w:rPr>
            </w:pPr>
            <w:r>
              <w:rPr>
                <w:sz w:val="22"/>
                <w:szCs w:val="22"/>
              </w:rPr>
              <w:t>1</w:t>
            </w:r>
          </w:p>
        </w:tc>
        <w:tc>
          <w:tcPr>
            <w:tcW w:w="1965" w:type="dxa"/>
            <w:vAlign w:val="center"/>
          </w:tcPr>
          <w:p w:rsidR="00B62F92" w:rsidRDefault="00DF4A85">
            <w:pPr>
              <w:jc w:val="center"/>
              <w:rPr>
                <w:sz w:val="22"/>
                <w:szCs w:val="22"/>
              </w:rPr>
            </w:pPr>
            <w:r>
              <w:rPr>
                <w:sz w:val="22"/>
                <w:szCs w:val="22"/>
              </w:rPr>
              <w:t>% 90</w:t>
            </w:r>
          </w:p>
        </w:tc>
      </w:tr>
      <w:tr w:rsidR="00B62F92">
        <w:trPr>
          <w:trHeight w:val="77"/>
        </w:trPr>
        <w:tc>
          <w:tcPr>
            <w:tcW w:w="6006" w:type="dxa"/>
          </w:tcPr>
          <w:p w:rsidR="00B62F92" w:rsidRDefault="00DF4A85">
            <w:pPr>
              <w:jc w:val="right"/>
              <w:rPr>
                <w:sz w:val="22"/>
                <w:szCs w:val="22"/>
              </w:rPr>
            </w:pPr>
            <w:r>
              <w:rPr>
                <w:sz w:val="22"/>
                <w:szCs w:val="22"/>
              </w:rPr>
              <w:t xml:space="preserve">TOTAL </w:t>
            </w:r>
          </w:p>
        </w:tc>
        <w:tc>
          <w:tcPr>
            <w:tcW w:w="1317" w:type="dxa"/>
            <w:vAlign w:val="center"/>
          </w:tcPr>
          <w:p w:rsidR="00B62F92" w:rsidRDefault="00B62F92">
            <w:pPr>
              <w:jc w:val="center"/>
              <w:rPr>
                <w:b/>
                <w:sz w:val="22"/>
                <w:szCs w:val="22"/>
              </w:rPr>
            </w:pPr>
          </w:p>
        </w:tc>
        <w:tc>
          <w:tcPr>
            <w:tcW w:w="1965" w:type="dxa"/>
            <w:vAlign w:val="center"/>
          </w:tcPr>
          <w:p w:rsidR="00B62F92" w:rsidRDefault="00DF4A85">
            <w:pPr>
              <w:jc w:val="center"/>
              <w:rPr>
                <w:b/>
                <w:sz w:val="22"/>
                <w:szCs w:val="22"/>
              </w:rPr>
            </w:pPr>
            <w:r>
              <w:rPr>
                <w:b/>
                <w:sz w:val="22"/>
                <w:szCs w:val="22"/>
              </w:rPr>
              <w:t>%100</w:t>
            </w:r>
          </w:p>
        </w:tc>
      </w:tr>
    </w:tbl>
    <w:p w:rsidR="00B62F92" w:rsidRDefault="00B62F92">
      <w:pPr>
        <w:rPr>
          <w:sz w:val="22"/>
          <w:szCs w:val="22"/>
        </w:rPr>
      </w:pPr>
    </w:p>
    <w:sectPr w:rsidR="00B62F92">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41" w:rsidRDefault="00E30041">
      <w:r>
        <w:separator/>
      </w:r>
    </w:p>
  </w:endnote>
  <w:endnote w:type="continuationSeparator" w:id="0">
    <w:p w:rsidR="00E30041" w:rsidRDefault="00E3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92" w:rsidRDefault="00B62F92">
    <w:pPr>
      <w:pBdr>
        <w:top w:val="nil"/>
        <w:left w:val="nil"/>
        <w:bottom w:val="nil"/>
        <w:right w:val="nil"/>
        <w:between w:val="nil"/>
      </w:pBdr>
      <w:tabs>
        <w:tab w:val="center" w:pos="4536"/>
        <w:tab w:val="right" w:pos="9072"/>
      </w:tabs>
      <w:rPr>
        <w:rFonts w:eastAsia="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92" w:rsidRDefault="00DF4A85">
    <w:pPr>
      <w:tabs>
        <w:tab w:val="center" w:pos="4550"/>
        <w:tab w:val="left" w:pos="5818"/>
      </w:tabs>
      <w:ind w:right="260"/>
      <w:jc w:val="right"/>
      <w:rPr>
        <w:color w:val="0F243E"/>
      </w:rPr>
    </w:pPr>
    <w:r>
      <w:rPr>
        <w:color w:val="17365D"/>
      </w:rPr>
      <w:fldChar w:fldCharType="begin"/>
    </w:r>
    <w:r>
      <w:rPr>
        <w:color w:val="17365D"/>
      </w:rPr>
      <w:instrText>PAGE</w:instrText>
    </w:r>
    <w:r>
      <w:rPr>
        <w:color w:val="17365D"/>
      </w:rPr>
      <w:fldChar w:fldCharType="separate"/>
    </w:r>
    <w:r w:rsidR="001B190D">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1B190D">
      <w:rPr>
        <w:noProof/>
        <w:color w:val="17365D"/>
      </w:rPr>
      <w:t>4</w:t>
    </w:r>
    <w:r>
      <w:rPr>
        <w:color w:val="17365D"/>
      </w:rPr>
      <w:fldChar w:fldCharType="end"/>
    </w:r>
  </w:p>
  <w:p w:rsidR="00B62F92" w:rsidRDefault="00B62F92">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92" w:rsidRDefault="00B62F92">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41" w:rsidRDefault="00E30041">
      <w:r>
        <w:separator/>
      </w:r>
    </w:p>
  </w:footnote>
  <w:footnote w:type="continuationSeparator" w:id="0">
    <w:p w:rsidR="00E30041" w:rsidRDefault="00E30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92" w:rsidRDefault="00B62F92">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D88" w:rsidRDefault="00515D88">
    <w:pPr>
      <w:pStyle w:val="stBilgi"/>
    </w:pPr>
    <w:r>
      <w:rPr>
        <w:noProof/>
        <w:lang w:eastAsia="tr-TR"/>
      </w:rPr>
      <w:t xml:space="preserve">                                              </w:t>
    </w:r>
    <w:r>
      <w:rPr>
        <w:noProof/>
        <w:lang w:eastAsia="tr-TR"/>
      </w:rPr>
      <w:drawing>
        <wp:inline distT="0" distB="0" distL="0" distR="0" wp14:anchorId="324310B3" wp14:editId="51E47154">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B62F92" w:rsidRDefault="00B62F92">
    <w:pPr>
      <w:pBdr>
        <w:top w:val="nil"/>
        <w:left w:val="nil"/>
        <w:bottom w:val="nil"/>
        <w:right w:val="nil"/>
        <w:between w:val="nil"/>
      </w:pBdr>
      <w:tabs>
        <w:tab w:val="center" w:pos="4536"/>
        <w:tab w:val="right" w:pos="9072"/>
      </w:tabs>
      <w:jc w:val="center"/>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92" w:rsidRDefault="00B62F92">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A3D"/>
    <w:multiLevelType w:val="multilevel"/>
    <w:tmpl w:val="DE560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92"/>
    <w:rsid w:val="00111719"/>
    <w:rsid w:val="001B190D"/>
    <w:rsid w:val="00515D88"/>
    <w:rsid w:val="005E66A6"/>
    <w:rsid w:val="006A1A75"/>
    <w:rsid w:val="00B62F92"/>
    <w:rsid w:val="00C22373"/>
    <w:rsid w:val="00C714FA"/>
    <w:rsid w:val="00DB7BAF"/>
    <w:rsid w:val="00DF4A85"/>
    <w:rsid w:val="00E30041"/>
    <w:rsid w:val="00EB4E5F"/>
    <w:rsid w:val="00F815EA"/>
    <w:rsid w:val="00FF5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5E49E-6957-4933-B58F-B09EE59E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uiPriority w:val="22"/>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customStyle="1" w:styleId="a-size-large">
    <w:name w:val="a-size-large"/>
    <w:basedOn w:val="VarsaylanParagrafYazTipi"/>
    <w:rsid w:val="0078594F"/>
  </w:style>
  <w:style w:type="character" w:customStyle="1" w:styleId="ng-binding">
    <w:name w:val="ng-binding"/>
    <w:basedOn w:val="VarsaylanParagrafYazTipi"/>
    <w:rsid w:val="0078594F"/>
  </w:style>
  <w:style w:type="paragraph" w:customStyle="1" w:styleId="Default">
    <w:name w:val="Default"/>
    <w:rsid w:val="00B407CE"/>
    <w:pPr>
      <w:autoSpaceDE w:val="0"/>
      <w:autoSpaceDN w:val="0"/>
      <w:adjustRightInd w:val="0"/>
    </w:pPr>
    <w:rPr>
      <w:color w:val="000000"/>
    </w:rPr>
  </w:style>
  <w:style w:type="paragraph" w:styleId="stBilgi">
    <w:name w:val="header"/>
    <w:basedOn w:val="Normal"/>
    <w:link w:val="stBilgiChar"/>
    <w:uiPriority w:val="99"/>
    <w:unhideWhenUsed/>
    <w:rsid w:val="008310CF"/>
    <w:pPr>
      <w:tabs>
        <w:tab w:val="center" w:pos="4536"/>
        <w:tab w:val="right" w:pos="9072"/>
      </w:tabs>
    </w:pPr>
  </w:style>
  <w:style w:type="character" w:customStyle="1" w:styleId="stBilgiChar">
    <w:name w:val="Üst Bilgi Char"/>
    <w:basedOn w:val="VarsaylanParagrafYazTipi"/>
    <w:link w:val="stBilgi"/>
    <w:uiPriority w:val="99"/>
    <w:rsid w:val="008310CF"/>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tuncer@yeniyuzyil.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pF7DaciZ9t8MbHRgKVwjkMn0Q==">CgMxLjAyCGguZ2pkZ3hzOAByITFrTENxRy1pTGVTYnA1WnFQYnplZGVjT05tdGt4YTJucw==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10</cp:revision>
  <dcterms:created xsi:type="dcterms:W3CDTF">2019-08-22T11:04:00Z</dcterms:created>
  <dcterms:modified xsi:type="dcterms:W3CDTF">2025-02-10T10:14:00Z</dcterms:modified>
</cp:coreProperties>
</file>